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08320" w14:textId="34DB93A5" w:rsidR="00E22DA2" w:rsidRDefault="0075327A" w:rsidP="00D26C8A">
      <w:pPr>
        <w:pStyle w:val="Web"/>
        <w:adjustRightInd w:val="0"/>
        <w:snapToGrid w:val="0"/>
        <w:spacing w:before="0" w:beforeAutospacing="0" w:after="0" w:afterAutospacing="0"/>
        <w:jc w:val="center"/>
        <w:textAlignment w:val="top"/>
        <w:rPr>
          <w:rFonts w:ascii="Arial" w:hAnsi="Arial" w:cs="Arial"/>
          <w:b/>
          <w:bCs/>
          <w:caps/>
          <w:sz w:val="32"/>
          <w:szCs w:val="32"/>
        </w:rPr>
      </w:pPr>
      <w:bookmarkStart w:id="0" w:name="_Hlk44516023"/>
      <w:r>
        <w:rPr>
          <w:rFonts w:ascii="Arial" w:hAnsi="Arial" w:cs="Arial"/>
          <w:b/>
          <w:bCs/>
          <w:caps/>
          <w:sz w:val="32"/>
          <w:szCs w:val="32"/>
        </w:rPr>
        <w:t xml:space="preserve">FACTORS and </w:t>
      </w:r>
      <w:r w:rsidR="00E7708F" w:rsidRPr="00E7708F">
        <w:rPr>
          <w:rFonts w:ascii="Arial" w:hAnsi="Arial" w:cs="Arial"/>
          <w:b/>
          <w:bCs/>
          <w:caps/>
          <w:sz w:val="32"/>
          <w:szCs w:val="32"/>
        </w:rPr>
        <w:t>Theories</w:t>
      </w:r>
      <w:r w:rsidR="00196A6E">
        <w:rPr>
          <w:rFonts w:ascii="Arial" w:hAnsi="Arial" w:cs="Arial"/>
          <w:b/>
          <w:bCs/>
          <w:caps/>
          <w:sz w:val="32"/>
          <w:szCs w:val="32"/>
        </w:rPr>
        <w:t xml:space="preserve"> </w:t>
      </w:r>
      <w:r w:rsidR="00196A6E" w:rsidRPr="00196A6E">
        <w:rPr>
          <w:rFonts w:ascii="Arial" w:hAnsi="Arial" w:cs="Arial"/>
          <w:b/>
          <w:bCs/>
          <w:caps/>
          <w:sz w:val="32"/>
          <w:szCs w:val="32"/>
        </w:rPr>
        <w:t>for</w:t>
      </w:r>
      <w:r w:rsidR="00E7708F" w:rsidRPr="00E7708F">
        <w:rPr>
          <w:rFonts w:ascii="Arial" w:hAnsi="Arial" w:cs="Arial"/>
          <w:b/>
          <w:bCs/>
          <w:caps/>
          <w:sz w:val="32"/>
          <w:szCs w:val="32"/>
        </w:rPr>
        <w:t xml:space="preserve"> E-Commerce Adoption: A Literature Review</w:t>
      </w:r>
    </w:p>
    <w:bookmarkEnd w:id="0"/>
    <w:p w14:paraId="5C313DD7" w14:textId="77777777" w:rsidR="00E7708F" w:rsidRPr="006A1A72" w:rsidRDefault="00E7708F" w:rsidP="00D26C8A">
      <w:pPr>
        <w:pStyle w:val="Web"/>
        <w:adjustRightInd w:val="0"/>
        <w:snapToGrid w:val="0"/>
        <w:spacing w:before="0" w:beforeAutospacing="0" w:after="0" w:afterAutospacing="0"/>
        <w:jc w:val="center"/>
        <w:textAlignment w:val="top"/>
        <w:rPr>
          <w:rFonts w:ascii="Helvetica" w:hAnsi="Helvetica" w:cs="Times New Roman"/>
          <w:szCs w:val="27"/>
        </w:rPr>
      </w:pPr>
    </w:p>
    <w:p w14:paraId="6F5361C7" w14:textId="7A7C596F" w:rsidR="00EA1E4F" w:rsidRPr="00603C0C" w:rsidRDefault="00C13B86" w:rsidP="00D26C8A">
      <w:pPr>
        <w:pStyle w:val="Web"/>
        <w:pBdr>
          <w:bottom w:val="single" w:sz="6" w:space="1" w:color="auto"/>
        </w:pBdr>
        <w:snapToGrid w:val="0"/>
        <w:spacing w:before="0" w:beforeAutospacing="0" w:after="0" w:afterAutospacing="0"/>
        <w:jc w:val="center"/>
        <w:textAlignment w:val="top"/>
        <w:rPr>
          <w:rFonts w:ascii="Arial" w:hAnsi="Arial" w:cs="Arial"/>
        </w:rPr>
      </w:pPr>
      <w:r w:rsidRPr="00603C0C">
        <w:rPr>
          <w:rFonts w:ascii="Arial" w:hAnsi="Arial" w:cs="Arial"/>
        </w:rPr>
        <w:t>Tining Haryanti</w:t>
      </w:r>
      <w:bookmarkStart w:id="1" w:name="_GoBack"/>
      <w:bookmarkEnd w:id="1"/>
    </w:p>
    <w:p w14:paraId="38855B22" w14:textId="77777777" w:rsidR="005F3030" w:rsidRDefault="005F3030" w:rsidP="00D26C8A">
      <w:pPr>
        <w:pStyle w:val="Web"/>
        <w:pBdr>
          <w:bottom w:val="single" w:sz="6" w:space="1" w:color="auto"/>
        </w:pBdr>
        <w:snapToGrid w:val="0"/>
        <w:spacing w:before="0" w:beforeAutospacing="0" w:after="0" w:afterAutospacing="0"/>
        <w:jc w:val="center"/>
        <w:textAlignment w:val="top"/>
        <w:rPr>
          <w:rFonts w:ascii="Arial" w:hAnsi="Arial" w:cs="Arial"/>
        </w:rPr>
      </w:pPr>
      <w:r>
        <w:rPr>
          <w:rFonts w:ascii="Arial" w:hAnsi="Arial" w:cs="Arial"/>
        </w:rPr>
        <w:t>Department Computer Engineering</w:t>
      </w:r>
    </w:p>
    <w:p w14:paraId="6CDAF292" w14:textId="6CE3EEA4" w:rsidR="00061C5E" w:rsidRPr="00603C0C" w:rsidRDefault="00C13B86" w:rsidP="00D26C8A">
      <w:pPr>
        <w:pStyle w:val="Web"/>
        <w:pBdr>
          <w:bottom w:val="single" w:sz="6" w:space="1" w:color="auto"/>
        </w:pBdr>
        <w:snapToGrid w:val="0"/>
        <w:spacing w:before="0" w:beforeAutospacing="0" w:after="0" w:afterAutospacing="0"/>
        <w:jc w:val="center"/>
        <w:textAlignment w:val="top"/>
        <w:rPr>
          <w:rFonts w:ascii="Arial" w:hAnsi="Arial" w:cs="Arial"/>
        </w:rPr>
      </w:pPr>
      <w:proofErr w:type="spellStart"/>
      <w:r w:rsidRPr="00603C0C">
        <w:rPr>
          <w:rFonts w:ascii="Arial" w:hAnsi="Arial" w:cs="Arial"/>
        </w:rPr>
        <w:t>Universitas</w:t>
      </w:r>
      <w:proofErr w:type="spellEnd"/>
      <w:r w:rsidRPr="00603C0C">
        <w:rPr>
          <w:rFonts w:ascii="Arial" w:hAnsi="Arial" w:cs="Arial"/>
        </w:rPr>
        <w:t xml:space="preserve"> </w:t>
      </w:r>
      <w:proofErr w:type="spellStart"/>
      <w:r w:rsidRPr="00603C0C">
        <w:rPr>
          <w:rFonts w:ascii="Arial" w:hAnsi="Arial" w:cs="Arial"/>
        </w:rPr>
        <w:t>Muhammadiyah</w:t>
      </w:r>
      <w:proofErr w:type="spellEnd"/>
      <w:r w:rsidRPr="00603C0C">
        <w:rPr>
          <w:rFonts w:ascii="Arial" w:hAnsi="Arial" w:cs="Arial"/>
        </w:rPr>
        <w:t xml:space="preserve"> Surabaya</w:t>
      </w:r>
      <w:r w:rsidR="005F3030">
        <w:rPr>
          <w:rFonts w:ascii="Arial" w:hAnsi="Arial" w:cs="Arial"/>
        </w:rPr>
        <w:t>, Indonesia</w:t>
      </w:r>
    </w:p>
    <w:p w14:paraId="2698BECE" w14:textId="7A1A37BF" w:rsidR="00EA1E4F" w:rsidRPr="00603C0C" w:rsidRDefault="00134D83" w:rsidP="00D26C8A">
      <w:pPr>
        <w:pStyle w:val="Web"/>
        <w:pBdr>
          <w:bottom w:val="single" w:sz="6" w:space="1" w:color="auto"/>
        </w:pBdr>
        <w:snapToGrid w:val="0"/>
        <w:spacing w:before="0" w:beforeAutospacing="0" w:after="0" w:afterAutospacing="0"/>
        <w:jc w:val="center"/>
        <w:textAlignment w:val="top"/>
        <w:rPr>
          <w:rFonts w:ascii="Arial" w:hAnsi="Arial" w:cs="Arial"/>
        </w:rPr>
      </w:pPr>
      <w:hyperlink r:id="rId8" w:history="1">
        <w:r w:rsidR="00C13B86" w:rsidRPr="00BF2AC9">
          <w:rPr>
            <w:rFonts w:ascii="Arial" w:hAnsi="Arial" w:cs="Arial"/>
          </w:rPr>
          <w:t>tining.haryanti@ft.um-surabaya.ac.id</w:t>
        </w:r>
      </w:hyperlink>
    </w:p>
    <w:p w14:paraId="4CDCB0BD" w14:textId="77777777" w:rsidR="00EA1E4F" w:rsidRPr="00D26C8A" w:rsidRDefault="00EA1E4F" w:rsidP="00D26C8A">
      <w:pPr>
        <w:pStyle w:val="Web"/>
        <w:pBdr>
          <w:bottom w:val="single" w:sz="6" w:space="1" w:color="auto"/>
        </w:pBdr>
        <w:snapToGrid w:val="0"/>
        <w:spacing w:before="0" w:beforeAutospacing="0" w:after="0" w:afterAutospacing="0"/>
        <w:jc w:val="center"/>
        <w:textAlignment w:val="top"/>
        <w:rPr>
          <w:rFonts w:ascii="Arial" w:hAnsi="Arial" w:cs="Arial"/>
        </w:rPr>
      </w:pPr>
    </w:p>
    <w:p w14:paraId="2A94E204" w14:textId="7F470608" w:rsidR="00C76E1C" w:rsidRDefault="00C76E1C" w:rsidP="00D26C8A">
      <w:pPr>
        <w:pStyle w:val="Web"/>
        <w:pBdr>
          <w:bottom w:val="single" w:sz="6" w:space="1" w:color="auto"/>
        </w:pBdr>
        <w:snapToGrid w:val="0"/>
        <w:spacing w:before="0" w:beforeAutospacing="0" w:after="0" w:afterAutospacing="0"/>
        <w:jc w:val="center"/>
        <w:textAlignment w:val="top"/>
        <w:rPr>
          <w:rFonts w:ascii="Arial" w:hAnsi="Arial" w:cs="Arial"/>
        </w:rPr>
      </w:pPr>
      <w:proofErr w:type="spellStart"/>
      <w:r w:rsidRPr="00603C0C">
        <w:rPr>
          <w:rFonts w:ascii="Arial" w:hAnsi="Arial" w:cs="Arial"/>
        </w:rPr>
        <w:t>Apol</w:t>
      </w:r>
      <w:proofErr w:type="spellEnd"/>
      <w:r w:rsidRPr="00603C0C">
        <w:rPr>
          <w:rFonts w:ascii="Arial" w:hAnsi="Arial" w:cs="Arial"/>
        </w:rPr>
        <w:t xml:space="preserve"> </w:t>
      </w:r>
      <w:proofErr w:type="spellStart"/>
      <w:r w:rsidRPr="00603C0C">
        <w:rPr>
          <w:rFonts w:ascii="Arial" w:hAnsi="Arial" w:cs="Arial"/>
        </w:rPr>
        <w:t>Pribadi</w:t>
      </w:r>
      <w:proofErr w:type="spellEnd"/>
      <w:r w:rsidRPr="00603C0C">
        <w:rPr>
          <w:rFonts w:ascii="Arial" w:hAnsi="Arial" w:cs="Arial"/>
        </w:rPr>
        <w:t xml:space="preserve"> </w:t>
      </w:r>
      <w:proofErr w:type="spellStart"/>
      <w:r w:rsidRPr="00603C0C">
        <w:rPr>
          <w:rFonts w:ascii="Arial" w:hAnsi="Arial" w:cs="Arial"/>
        </w:rPr>
        <w:t>Subriadi</w:t>
      </w:r>
      <w:proofErr w:type="spellEnd"/>
    </w:p>
    <w:p w14:paraId="62BF55DE" w14:textId="317BFC7C" w:rsidR="005F3030" w:rsidRPr="00603C0C" w:rsidRDefault="005F3030" w:rsidP="00D26C8A">
      <w:pPr>
        <w:pStyle w:val="Web"/>
        <w:pBdr>
          <w:bottom w:val="single" w:sz="6" w:space="1" w:color="auto"/>
        </w:pBdr>
        <w:snapToGrid w:val="0"/>
        <w:spacing w:before="0" w:beforeAutospacing="0" w:after="0" w:afterAutospacing="0"/>
        <w:jc w:val="center"/>
        <w:textAlignment w:val="top"/>
        <w:rPr>
          <w:rFonts w:ascii="Arial" w:hAnsi="Arial" w:cs="Arial"/>
        </w:rPr>
      </w:pPr>
      <w:r>
        <w:rPr>
          <w:rFonts w:ascii="Arial" w:hAnsi="Arial" w:cs="Arial"/>
        </w:rPr>
        <w:t>Department of Information System</w:t>
      </w:r>
    </w:p>
    <w:p w14:paraId="2CD60C0B" w14:textId="1748F4EB" w:rsidR="00596F92" w:rsidRPr="00D26C8A" w:rsidRDefault="00C13B86" w:rsidP="00D26C8A">
      <w:pPr>
        <w:pStyle w:val="Web"/>
        <w:pBdr>
          <w:bottom w:val="single" w:sz="6" w:space="1" w:color="auto"/>
        </w:pBdr>
        <w:snapToGrid w:val="0"/>
        <w:spacing w:before="0" w:beforeAutospacing="0" w:after="0" w:afterAutospacing="0"/>
        <w:jc w:val="center"/>
        <w:textAlignment w:val="top"/>
        <w:rPr>
          <w:rFonts w:ascii="Arial" w:hAnsi="Arial" w:cs="Arial"/>
        </w:rPr>
      </w:pPr>
      <w:proofErr w:type="spellStart"/>
      <w:r w:rsidRPr="00603C0C">
        <w:rPr>
          <w:rFonts w:ascii="Arial" w:hAnsi="Arial" w:cs="Arial"/>
        </w:rPr>
        <w:t>Institut</w:t>
      </w:r>
      <w:proofErr w:type="spellEnd"/>
      <w:r w:rsidRPr="00603C0C">
        <w:rPr>
          <w:rFonts w:ascii="Arial" w:hAnsi="Arial" w:cs="Arial"/>
        </w:rPr>
        <w:t xml:space="preserve"> </w:t>
      </w:r>
      <w:proofErr w:type="spellStart"/>
      <w:r w:rsidRPr="00603C0C">
        <w:rPr>
          <w:rFonts w:ascii="Arial" w:hAnsi="Arial" w:cs="Arial"/>
        </w:rPr>
        <w:t>Teknologi</w:t>
      </w:r>
      <w:proofErr w:type="spellEnd"/>
      <w:r w:rsidRPr="00603C0C">
        <w:rPr>
          <w:rFonts w:ascii="Arial" w:hAnsi="Arial" w:cs="Arial"/>
        </w:rPr>
        <w:t xml:space="preserve"> </w:t>
      </w:r>
      <w:proofErr w:type="spellStart"/>
      <w:r w:rsidRPr="00603C0C">
        <w:rPr>
          <w:rFonts w:ascii="Arial" w:hAnsi="Arial" w:cs="Arial"/>
        </w:rPr>
        <w:t>Sepuluh</w:t>
      </w:r>
      <w:proofErr w:type="spellEnd"/>
      <w:r w:rsidRPr="00603C0C">
        <w:rPr>
          <w:rFonts w:ascii="Arial" w:hAnsi="Arial" w:cs="Arial"/>
        </w:rPr>
        <w:t xml:space="preserve"> </w:t>
      </w:r>
      <w:proofErr w:type="spellStart"/>
      <w:r w:rsidRPr="00603C0C">
        <w:rPr>
          <w:rFonts w:ascii="Arial" w:hAnsi="Arial" w:cs="Arial"/>
        </w:rPr>
        <w:t>Nopember</w:t>
      </w:r>
      <w:proofErr w:type="spellEnd"/>
      <w:r w:rsidR="005F3030">
        <w:rPr>
          <w:rFonts w:ascii="Arial" w:hAnsi="Arial" w:cs="Arial"/>
        </w:rPr>
        <w:t>, Surabaya, Indonesia</w:t>
      </w:r>
      <w:r w:rsidRPr="00603C0C">
        <w:rPr>
          <w:rFonts w:ascii="Arial" w:hAnsi="Arial" w:cs="Arial"/>
        </w:rPr>
        <w:t xml:space="preserve"> </w:t>
      </w:r>
    </w:p>
    <w:p w14:paraId="2A98D744" w14:textId="4AA2ECF7" w:rsidR="00EA1E4F" w:rsidRPr="00D26C8A" w:rsidRDefault="00C13B86" w:rsidP="00D26C8A">
      <w:pPr>
        <w:pStyle w:val="Web"/>
        <w:pBdr>
          <w:bottom w:val="single" w:sz="6" w:space="1" w:color="auto"/>
        </w:pBdr>
        <w:snapToGrid w:val="0"/>
        <w:spacing w:before="0" w:beforeAutospacing="0" w:after="0" w:afterAutospacing="0"/>
        <w:jc w:val="center"/>
        <w:textAlignment w:val="top"/>
        <w:rPr>
          <w:rFonts w:ascii="Arial" w:hAnsi="Arial" w:cs="Arial"/>
        </w:rPr>
      </w:pPr>
      <w:r w:rsidRPr="00D26C8A">
        <w:rPr>
          <w:rFonts w:ascii="Arial" w:hAnsi="Arial" w:cs="Arial"/>
        </w:rPr>
        <w:t>apolpribadi@gmail.com</w:t>
      </w:r>
    </w:p>
    <w:p w14:paraId="44871A4E" w14:textId="77777777" w:rsidR="00EA1E4F" w:rsidRPr="00EA1E4F" w:rsidRDefault="00EA1E4F" w:rsidP="00D26C8A">
      <w:pPr>
        <w:pStyle w:val="Web"/>
        <w:pBdr>
          <w:bottom w:val="single" w:sz="6" w:space="1" w:color="auto"/>
        </w:pBdr>
        <w:adjustRightInd w:val="0"/>
        <w:snapToGrid w:val="0"/>
        <w:spacing w:before="0" w:beforeAutospacing="0" w:after="0" w:afterAutospacing="0"/>
        <w:jc w:val="center"/>
        <w:textAlignment w:val="top"/>
        <w:rPr>
          <w:rFonts w:ascii="Arial" w:eastAsia="新細明體" w:hAnsi="Arial" w:cs="Arial"/>
        </w:rPr>
      </w:pPr>
    </w:p>
    <w:p w14:paraId="0E08EA92" w14:textId="77777777" w:rsidR="00512E9A" w:rsidRPr="00D26C8A" w:rsidRDefault="00512E9A" w:rsidP="00D26C8A">
      <w:pPr>
        <w:pStyle w:val="Web"/>
        <w:snapToGrid w:val="0"/>
        <w:spacing w:before="0" w:beforeAutospacing="0" w:after="0" w:afterAutospacing="0"/>
        <w:jc w:val="center"/>
        <w:textAlignment w:val="top"/>
        <w:rPr>
          <w:rFonts w:ascii="Arial" w:eastAsia="新細明體" w:hAnsi="Arial" w:cs="Arial"/>
          <w:b/>
          <w:bCs/>
        </w:rPr>
      </w:pPr>
    </w:p>
    <w:p w14:paraId="071B9A6A" w14:textId="77777777" w:rsidR="00E22DA2" w:rsidRDefault="00E22DA2" w:rsidP="00D26C8A">
      <w:pPr>
        <w:pStyle w:val="Web"/>
        <w:adjustRightInd w:val="0"/>
        <w:snapToGrid w:val="0"/>
        <w:spacing w:before="0" w:beforeAutospacing="0" w:after="0" w:afterAutospacing="0"/>
        <w:jc w:val="center"/>
        <w:textAlignment w:val="top"/>
        <w:rPr>
          <w:rFonts w:ascii="Arial" w:eastAsia="新細明體" w:hAnsi="Arial" w:cs="Arial"/>
          <w:b/>
          <w:bCs/>
          <w:sz w:val="28"/>
          <w:szCs w:val="28"/>
        </w:rPr>
      </w:pPr>
      <w:r w:rsidRPr="00F15F4E">
        <w:rPr>
          <w:rFonts w:ascii="Arial" w:hAnsi="Arial" w:cs="Arial"/>
          <w:b/>
          <w:bCs/>
          <w:sz w:val="28"/>
          <w:szCs w:val="28"/>
        </w:rPr>
        <w:t>ABSTRACT</w:t>
      </w:r>
    </w:p>
    <w:p w14:paraId="48FF90E6" w14:textId="77777777" w:rsidR="00DE7734" w:rsidRPr="00DE7734" w:rsidRDefault="00DE7734" w:rsidP="00D26C8A">
      <w:pPr>
        <w:pStyle w:val="Web"/>
        <w:snapToGrid w:val="0"/>
        <w:spacing w:before="0" w:beforeAutospacing="0" w:after="0" w:afterAutospacing="0"/>
        <w:jc w:val="center"/>
        <w:textAlignment w:val="top"/>
        <w:rPr>
          <w:rFonts w:ascii="Arial" w:eastAsia="新細明體" w:hAnsi="Arial" w:cs="Arial"/>
          <w:b/>
          <w:bCs/>
        </w:rPr>
      </w:pPr>
    </w:p>
    <w:p w14:paraId="4446F1F7" w14:textId="666E3B36" w:rsidR="00F50732" w:rsidRDefault="00F50732" w:rsidP="00D26C8A">
      <w:pPr>
        <w:pStyle w:val="Web"/>
        <w:pBdr>
          <w:bottom w:val="single" w:sz="6" w:space="1" w:color="auto"/>
        </w:pBdr>
        <w:adjustRightInd w:val="0"/>
        <w:snapToGrid w:val="0"/>
        <w:spacing w:before="0" w:beforeAutospacing="0" w:afterLines="50" w:after="180" w:afterAutospacing="0"/>
        <w:ind w:firstLine="476"/>
        <w:jc w:val="both"/>
        <w:textAlignment w:val="top"/>
        <w:rPr>
          <w:rFonts w:ascii="Times New Roman" w:hAnsi="Times New Roman" w:cs="Times New Roman"/>
        </w:rPr>
      </w:pPr>
      <w:bookmarkStart w:id="2" w:name="_Hlk44483695"/>
      <w:r w:rsidRPr="00F50732">
        <w:rPr>
          <w:rFonts w:ascii="Times New Roman" w:hAnsi="Times New Roman" w:cs="Times New Roman"/>
        </w:rPr>
        <w:t>The development of technology presents e-commerce as an alternative buying and selling place beside the offline shopping cent</w:t>
      </w:r>
      <w:r w:rsidR="00004DDB">
        <w:rPr>
          <w:rFonts w:ascii="Times New Roman" w:hAnsi="Times New Roman" w:cs="Times New Roman"/>
        </w:rPr>
        <w:t>e</w:t>
      </w:r>
      <w:r w:rsidR="009D1CD6">
        <w:rPr>
          <w:rFonts w:ascii="Times New Roman" w:hAnsi="Times New Roman" w:cs="Times New Roman"/>
        </w:rPr>
        <w:t>r</w:t>
      </w:r>
      <w:r w:rsidRPr="00F50732">
        <w:rPr>
          <w:rFonts w:ascii="Times New Roman" w:hAnsi="Times New Roman" w:cs="Times New Roman"/>
        </w:rPr>
        <w:t xml:space="preserve">. The growth of e-commerce globally confirms people's acceptance of e-commerce presence. Various theories of technology acceptance have been formulated to determine the factors that drive technology acceptance. The evolution of technology acceptance theory aims to overcome the problem of technology acceptance from various factors. The acceptance of e-commerce is interesting to learn as a reference to determine the right strategy in the future. This study aims to classify the journey of technology acceptance in e-commerce so that it can show the driving factors for the acceptance of e-commerce in the future. This study uses a literature review approach to the use of UTAUT theory in e-commerce. UTAUT technology acceptance theory is a combination of various previous theories. In general, technology acceptance theory uses an </w:t>
      </w:r>
      <w:bookmarkEnd w:id="2"/>
      <w:r w:rsidRPr="00F50732">
        <w:rPr>
          <w:rFonts w:ascii="Times New Roman" w:hAnsi="Times New Roman" w:cs="Times New Roman"/>
        </w:rPr>
        <w:t xml:space="preserve">approach that is felt by humans. This study reveals that the technological dimension in resolving humanity is an important factor in technology acceptance. Changes in the e-commerce phase play a role in determining the factors that drive their acceptance of the community. Trust becomes an important factor at the beginning of the introduction phase of e-commerce. </w:t>
      </w:r>
      <w:r w:rsidR="003F5D38">
        <w:rPr>
          <w:rFonts w:ascii="Times New Roman" w:hAnsi="Times New Roman" w:cs="Times New Roman"/>
        </w:rPr>
        <w:t>Meanwhile,</w:t>
      </w:r>
      <w:r w:rsidRPr="00F50732">
        <w:rPr>
          <w:rFonts w:ascii="Times New Roman" w:hAnsi="Times New Roman" w:cs="Times New Roman"/>
        </w:rPr>
        <w:t xml:space="preserve"> user experience as part of the technological dimension becomes an important factor in the determination phase of e-commerce based on its market. The novelty of this research is to offer the development of technology acceptance factors on UTAUT theory. The practical contribution of research as a reference for management in the preparation of future e-commerce strategies through supporting factors for technology acceptance.</w:t>
      </w:r>
    </w:p>
    <w:p w14:paraId="719A96B8" w14:textId="0D53FE8C" w:rsidR="00E22DA2" w:rsidRDefault="00E22DA2" w:rsidP="00D26C8A">
      <w:pPr>
        <w:pStyle w:val="Web"/>
        <w:pBdr>
          <w:bottom w:val="single" w:sz="6" w:space="1" w:color="auto"/>
        </w:pBdr>
        <w:adjustRightInd w:val="0"/>
        <w:snapToGrid w:val="0"/>
        <w:spacing w:before="0" w:beforeAutospacing="0" w:afterLines="50" w:after="180" w:afterAutospacing="0"/>
        <w:jc w:val="both"/>
        <w:textAlignment w:val="top"/>
        <w:rPr>
          <w:rFonts w:ascii="Times New Roman" w:eastAsia="新細明體" w:hAnsi="Times New Roman" w:cs="Times New Roman"/>
          <w:szCs w:val="20"/>
        </w:rPr>
      </w:pPr>
      <w:r w:rsidRPr="00025824">
        <w:rPr>
          <w:rFonts w:ascii="Times New Roman" w:hAnsi="Times New Roman" w:cs="Times New Roman" w:hint="eastAsia"/>
          <w:b/>
          <w:szCs w:val="20"/>
        </w:rPr>
        <w:t>Keyword</w:t>
      </w:r>
      <w:r w:rsidR="0050097C">
        <w:rPr>
          <w:rFonts w:ascii="Times New Roman" w:hAnsi="Times New Roman" w:cs="Times New Roman" w:hint="eastAsia"/>
          <w:b/>
          <w:szCs w:val="20"/>
        </w:rPr>
        <w:t>s</w:t>
      </w:r>
      <w:r w:rsidRPr="00025824">
        <w:rPr>
          <w:rFonts w:ascii="Times New Roman" w:hAnsi="Times New Roman" w:cs="Times New Roman" w:hint="eastAsia"/>
          <w:b/>
          <w:szCs w:val="20"/>
        </w:rPr>
        <w:t>:</w:t>
      </w:r>
      <w:r>
        <w:rPr>
          <w:rFonts w:ascii="Times New Roman" w:hAnsi="Times New Roman" w:cs="Times New Roman" w:hint="eastAsia"/>
          <w:szCs w:val="20"/>
        </w:rPr>
        <w:t xml:space="preserve"> </w:t>
      </w:r>
      <w:r w:rsidR="00DC7554">
        <w:rPr>
          <w:rFonts w:ascii="Times New Roman" w:hAnsi="Times New Roman" w:cs="Times New Roman"/>
          <w:szCs w:val="20"/>
        </w:rPr>
        <w:t xml:space="preserve">e-commerce, </w:t>
      </w:r>
      <w:r w:rsidR="00C13B86" w:rsidRPr="00C13B86">
        <w:rPr>
          <w:rFonts w:ascii="Times New Roman" w:hAnsi="Times New Roman" w:cs="Times New Roman"/>
          <w:szCs w:val="20"/>
        </w:rPr>
        <w:t xml:space="preserve">UTAUT, </w:t>
      </w:r>
      <w:r w:rsidR="00DC7554">
        <w:rPr>
          <w:rFonts w:ascii="Times New Roman" w:hAnsi="Times New Roman" w:cs="Times New Roman"/>
          <w:szCs w:val="20"/>
        </w:rPr>
        <w:t>trust</w:t>
      </w:r>
      <w:r w:rsidR="00C13B86" w:rsidRPr="00C13B86">
        <w:rPr>
          <w:rFonts w:ascii="Times New Roman" w:hAnsi="Times New Roman" w:cs="Times New Roman"/>
          <w:szCs w:val="20"/>
        </w:rPr>
        <w:t>, technology dimension, user experience</w:t>
      </w:r>
    </w:p>
    <w:p w14:paraId="52950BA7" w14:textId="77777777" w:rsidR="00512E9A" w:rsidRPr="00512E9A" w:rsidRDefault="00512E9A" w:rsidP="00D26C8A">
      <w:pPr>
        <w:pStyle w:val="Web"/>
        <w:pBdr>
          <w:bottom w:val="single" w:sz="6" w:space="1" w:color="auto"/>
        </w:pBdr>
        <w:adjustRightInd w:val="0"/>
        <w:snapToGrid w:val="0"/>
        <w:spacing w:before="0" w:beforeAutospacing="0" w:after="0" w:afterAutospacing="0"/>
        <w:jc w:val="both"/>
        <w:textAlignment w:val="top"/>
        <w:rPr>
          <w:rFonts w:ascii="Times New Roman" w:eastAsia="新細明體" w:hAnsi="Times New Roman" w:cs="Times New Roman"/>
          <w:szCs w:val="20"/>
        </w:rPr>
      </w:pPr>
    </w:p>
    <w:p w14:paraId="3AECD46B" w14:textId="77777777" w:rsidR="001D4179" w:rsidRDefault="001D4179" w:rsidP="00D26C8A">
      <w:pPr>
        <w:pStyle w:val="Web"/>
        <w:adjustRightInd w:val="0"/>
        <w:snapToGrid w:val="0"/>
        <w:spacing w:before="0" w:beforeAutospacing="0" w:after="0" w:afterAutospacing="0"/>
        <w:jc w:val="both"/>
        <w:textAlignment w:val="top"/>
        <w:rPr>
          <w:rFonts w:ascii="Helvetica" w:eastAsia="新細明體" w:hAnsi="Helvetica" w:cs="Times New Roman"/>
          <w:b/>
          <w:bCs/>
          <w:sz w:val="28"/>
          <w:szCs w:val="28"/>
        </w:rPr>
      </w:pPr>
    </w:p>
    <w:p w14:paraId="2A9DE30A" w14:textId="77777777" w:rsidR="00935917" w:rsidRPr="001B5CB7" w:rsidRDefault="00935917" w:rsidP="00D26C8A">
      <w:pPr>
        <w:pStyle w:val="Web"/>
        <w:snapToGrid w:val="0"/>
        <w:spacing w:before="0" w:beforeAutospacing="0" w:after="0" w:afterAutospacing="0"/>
        <w:jc w:val="center"/>
        <w:textAlignment w:val="top"/>
        <w:rPr>
          <w:rFonts w:ascii="Arial" w:eastAsia="新細明體" w:hAnsi="Arial" w:cs="Arial"/>
          <w:b/>
          <w:bCs/>
          <w:sz w:val="28"/>
          <w:szCs w:val="28"/>
        </w:rPr>
      </w:pPr>
      <w:r w:rsidRPr="001B5CB7">
        <w:rPr>
          <w:rFonts w:ascii="Arial" w:eastAsia="新細明體" w:hAnsi="Arial" w:cs="Arial"/>
          <w:b/>
          <w:bCs/>
          <w:sz w:val="28"/>
          <w:szCs w:val="28"/>
        </w:rPr>
        <w:t>1. I</w:t>
      </w:r>
      <w:r w:rsidR="00272FF7" w:rsidRPr="001B5CB7">
        <w:rPr>
          <w:rFonts w:ascii="Arial" w:eastAsia="新細明體" w:hAnsi="Arial" w:cs="Arial"/>
          <w:b/>
          <w:bCs/>
          <w:sz w:val="28"/>
          <w:szCs w:val="28"/>
        </w:rPr>
        <w:t>NTRODUCTION</w:t>
      </w:r>
    </w:p>
    <w:p w14:paraId="1D3F99F5" w14:textId="360E08FF" w:rsidR="00F14026" w:rsidRPr="00C8765E" w:rsidRDefault="00F50732" w:rsidP="00D26C8A">
      <w:pPr>
        <w:pStyle w:val="Web"/>
        <w:adjustRightInd w:val="0"/>
        <w:snapToGrid w:val="0"/>
        <w:spacing w:beforeLines="50" w:before="180" w:beforeAutospacing="0" w:after="0" w:afterAutospacing="0"/>
        <w:ind w:firstLineChars="200" w:firstLine="504"/>
        <w:jc w:val="both"/>
        <w:textAlignment w:val="top"/>
        <w:rPr>
          <w:szCs w:val="20"/>
        </w:rPr>
      </w:pPr>
      <w:r w:rsidRPr="00D26C8A">
        <w:rPr>
          <w:rFonts w:ascii="Times New Roman" w:hAnsi="Times New Roman" w:cs="Times New Roman"/>
          <w:szCs w:val="20"/>
        </w:rPr>
        <w:t xml:space="preserve">E-commerce is a technology product that has been successfully accepted by the public. The internet revolution has led to the advancement of online business throughout the world </w:t>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{"citationItems":[{"id":"ITEM-1","itemData":{"DOI":"10.1016/j.jretconser.2017.07.010","ISSN":"09696989","abstract":"Evidently, the Internet has resulted in a fundamental shift in retailing practice, creating a shift in both consumer and business behavior, which has been compared to that of the Industrial Revolution. The purpose of this paper is to analyze customer satisfaction in e-commerce market. In particular, we determine the factors that affect customer e-satisfaction and the relationship between customer satisfaction and consumer spending in e-commerce retailing. We focus on how American based e-commerce firms are impacted by these developments and how marketing practices have reflected the developing e-commerce situation. The results show that customer satisfaction does have an impact on consumer spending in American based e-commerce retailers. Further, the relationship between customer satisfaction and consumer spending is positive, where higher e-satisfaction results in more spending in e-commerce. The results also show that there is a direct relationship among e-service quality, e- satisfaction and e-loyalty in terms of online spending by consumers. However, the analysis shows that e-commerce still faces challenges compared with traditional offline retailers since customers cannot feel and try the products, and may end up choosing the products that they do not want.","author":[{"dropping-particle":"","family":"Nisar","given":"Tahir M.","non-dropping-particle":"","parse-names":false,"suffix":""},{"dropping-particle":"","family":"Prabhakar","given":"Guru","non-dropping-particle":"","parse-names":false,"suffix":""}],"container-title":"Journal of Retailing and Consumer Services","id":"ITEM-1","issued":{"date-parts":[["2017"]]},"title":"What factors determine e-satisfaction and consumer spending in e-commerce retailing?","type":"article-journal"},"uris":["http://www.mendeley.com/documents/?uuid=efa8ca71-7656-4aa2-b610-88da4640b697","http://www.mendeley.com/documents/?uuid=4b1d622f-3668-40a0-abc6-465cb150b7d6"]}],"mendeley":{"formattedCitation":"[1]","plainTextFormattedCitation":"[1]","previouslyFormattedCitation":"[1]"},"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[1]</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Pr="00D26C8A">
        <w:rPr>
          <w:rFonts w:ascii="Times New Roman" w:hAnsi="Times New Roman" w:cs="Times New Roman"/>
          <w:szCs w:val="20"/>
        </w:rPr>
        <w:t>E-commerce allows consumers to shop online easily, anytime, using a secure payment system; furthermore, trust in online store sites is very important for consumers</w:t>
      </w:r>
      <w:r w:rsidR="00160DC7" w:rsidRPr="00D26C8A">
        <w:rPr>
          <w:rFonts w:ascii="Times New Roman" w:hAnsi="Times New Roman" w:cs="Times New Roman"/>
          <w:szCs w:val="20"/>
        </w:rPr>
        <w:t xml:space="preserve">  </w:t>
      </w:r>
      <w:r w:rsidR="00160DC7"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{"citationItems":[{"id":"ITEM-1","itemData":{"DOI":"10.3390/su11010089","ISSN":"20711050","abstract":"The Internet revolution has led to the advancement of online business all over the world. The environmental, social, and economic aspects are significant to the e-commerce sector, on both the retailer and consumer sides. It cannot be over-emphasized how important the sustainability of e-commerce in all three dimensions is. E-commerce will allow consumers to shop online easily, at any hour of the day, using secure payment systems; furthermore, trust in retailers' websites is of paramount importance to consumers. This calls our attention to the gap in previous studies, and consequently, the purpose of this study is to fill the gap, to ensure sustainable e-commerce in three dimensions; environmental, social, and economic. The question and aim under investigation are: How to integrate three dimensions into e-commerce to ensure that sustainability is achieved now and for future generations, while thriving as an industry? Collaboration is required, and all stakeholders in the virtual market must take appropriate responsibility. The methodology adopted is a review of previous studies done on each individual dimension of sustainability, since no joint studies have been carried out and integrated into the same literature framework. Furthermore, a case study involving companies in Kenya and Jordan is used in order to collect empirical data. The findings of the study show that: First, integration is essential for the sustainability of e-commerce in its three dimensions; second, trade-offs must be taken in the various dimensions in order for companies to realize sustainable e-commerce. This will go in hand with the realization of the maximum benefits of integrating the three dimensions in e-commerce to make it more sustainable. In conclusion, by applying these aspects of sustainability in e-commerce, it is clear that everyone wins. This is achieved by improving and safeguarding the quality of life by protecting the environment, preserving natural resources, and maintaining and sustaining the economy. The implications of the study are that, in order to make e-commerce more sustainable, to make decisions and take action, social/environmental/economic aspects must be considered as a fundamental element, and must be treated as a group and not separately as in previous studies. In this way, we can realize greater benefits, not only in online business sustainability, but also in policy-making and environmental protection, while companies will create economic value as wel…","author":[{"dropping-particle":"","family":"Oláh","given":"Judit","non-dropping-particle":"","parse-names":false,"suffix":""},{"dropping-particle":"","family":"Kitukutha","given":"Nicodemus","non-dropping-particle":"","parse-names":false,"suffix":""},{"dropping-particle":"","family":"Haddad","given":"Hossam","non-dropping-particle":"","parse-names":false,"suffix":""},{"dropping-particle":"","family":"Pakurár","given":"Miklós","non-dropping-particle":"","parse-names":false,"suffix":""},{"dropping-particle":"","family":"Máté","given":"Domicián","non-dropping-particle":"","parse-names":false,"suffix":""},{"dropping-particle":"","family":"Popp","given":"József","non-dropping-particle":"","parse-names":false,"suffix":""}],"container-title":"Sustainability (Switzerland)","id":"ITEM-1","issued":{"date-parts":[["2018"]]},"title":"Achieving sustainable e-commerce in environmental, social and economic dimensions by taking possible trade-offs","type":"article"},"uris":["http://www.mendeley.com/documents/?uuid=bb68a8b7-f721-4e7a-be06-9743d3333074"]}],"mendeley":{"formattedCitation":"[2]","plainTextFormattedCitation":"[2]","previouslyFormattedCitation":"[2]"},"properties":{"noteIndex":0},"schema":"https://github.com/citation-style-language/schema/raw/master/csl-citation.json"}</w:instrText>
      </w:r>
      <w:r w:rsidR="00160DC7" w:rsidRPr="00D26C8A">
        <w:rPr>
          <w:rFonts w:ascii="Times New Roman" w:hAnsi="Times New Roman" w:cs="Times New Roman"/>
          <w:szCs w:val="20"/>
        </w:rPr>
        <w:fldChar w:fldCharType="separate"/>
      </w:r>
      <w:r w:rsidR="00D72F91" w:rsidRPr="00D26C8A">
        <w:rPr>
          <w:rFonts w:ascii="Times New Roman" w:hAnsi="Times New Roman" w:cs="Times New Roman"/>
          <w:szCs w:val="20"/>
        </w:rPr>
        <w:t>[2]</w:t>
      </w:r>
      <w:r w:rsidR="00160DC7" w:rsidRPr="00D26C8A">
        <w:rPr>
          <w:rFonts w:ascii="Times New Roman" w:hAnsi="Times New Roman" w:cs="Times New Roman"/>
          <w:szCs w:val="20"/>
        </w:rPr>
        <w:fldChar w:fldCharType="end"/>
      </w:r>
      <w:r w:rsidR="00160DC7" w:rsidRPr="00D26C8A">
        <w:rPr>
          <w:rFonts w:ascii="Times New Roman" w:hAnsi="Times New Roman" w:cs="Times New Roman"/>
          <w:szCs w:val="20"/>
        </w:rPr>
        <w:t xml:space="preserve">. </w:t>
      </w:r>
      <w:r w:rsidRPr="00D26C8A">
        <w:rPr>
          <w:rFonts w:ascii="Times New Roman" w:hAnsi="Times New Roman" w:cs="Times New Roman"/>
          <w:szCs w:val="20"/>
        </w:rPr>
        <w:t xml:space="preserve">The relatively easy deployment and use of the internet and other </w:t>
      </w:r>
      <w:r w:rsidRPr="00D26C8A">
        <w:rPr>
          <w:rFonts w:ascii="Times New Roman" w:hAnsi="Times New Roman" w:cs="Times New Roman"/>
          <w:szCs w:val="20"/>
        </w:rPr>
        <w:lastRenderedPageBreak/>
        <w:t>technological support enable e-commerce to grow exponentially due to reduced costs, increased efficiency</w:t>
      </w:r>
      <w:r w:rsidR="009D1CD6" w:rsidRPr="00D26C8A">
        <w:rPr>
          <w:rFonts w:ascii="Times New Roman" w:hAnsi="Times New Roman" w:cs="Times New Roman"/>
          <w:szCs w:val="20"/>
        </w:rPr>
        <w:t>,</w:t>
      </w:r>
      <w:r w:rsidRPr="00D26C8A">
        <w:rPr>
          <w:rFonts w:ascii="Times New Roman" w:hAnsi="Times New Roman" w:cs="Times New Roman"/>
          <w:szCs w:val="20"/>
        </w:rPr>
        <w:t xml:space="preserve"> and improved customer service</w:t>
      </w:r>
      <w:r w:rsidR="00160DC7" w:rsidRPr="00D26C8A">
        <w:rPr>
          <w:rFonts w:ascii="Times New Roman" w:hAnsi="Times New Roman" w:cs="Times New Roman"/>
          <w:szCs w:val="20"/>
        </w:rPr>
        <w:t xml:space="preserve"> </w:t>
      </w:r>
      <w:r w:rsidR="00160DC7"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{"citationItems":[{"id":"ITEM-1","itemData":{"DOI":"10.1109/ICAICT.2009.5372597","ISBN":"978-1-4244-4739-8","abstract":"the wide spread and relatively easy use of internet and other technologies enables E-commerce to grow exponentially due to reduction of costs, increase efficiencies and improve customer service. E-commerce is a part of human communication and social system, though technical aspects of E-commerce systems are important, there are also social variables which should come to consideration, so any E-commerce system can be viewed from two main view points; Technical and Human/Social. Pure technical solutions can not lead to a successful E-commerce. The main issue of this study is how to create systems and websites which considered being useable. The objective of research is to evaluate human/social variables affecting usability of systems from customers' point of view and also to evaluate concepts like satisfaction and loyalty of online customers. ©2009 IEEE.","author":[{"dropping-particle":"","family":"Safavi","given":"Roshanak","non-dropping-particle":"","parse-names":false,"suffix":""}],"container-title":"2009 International Conference on Application of Information and Communication Technologies","id":"ITEM-1","issued":{"date-parts":[["2009","10"]]},"page":"1-5","publisher":"IEEE","title":"Human/social factors influencing usability of E-commerce websites and systems","type":"paper-conference"},"uris":["http://www.mendeley.com/documents/?uuid=aa134230-7247-49a8-9d85-1dfeb3d72a37"]}],"mendeley":{"formattedCitation":"[3]","plainTextFormattedCitation":"[3]","previouslyFormattedCitation":"[3]"},"properties":{"noteIndex":0},"schema":"https://github.com/citation-style-language/schema/raw/master/csl-citation.json"}</w:instrText>
      </w:r>
      <w:r w:rsidR="00160DC7" w:rsidRPr="00D26C8A">
        <w:rPr>
          <w:rFonts w:ascii="Times New Roman" w:hAnsi="Times New Roman" w:cs="Times New Roman"/>
          <w:szCs w:val="20"/>
        </w:rPr>
        <w:fldChar w:fldCharType="separate"/>
      </w:r>
      <w:r w:rsidR="00D72F91" w:rsidRPr="00D26C8A">
        <w:rPr>
          <w:rFonts w:ascii="Times New Roman" w:hAnsi="Times New Roman" w:cs="Times New Roman"/>
          <w:szCs w:val="20"/>
        </w:rPr>
        <w:t>[3]</w:t>
      </w:r>
      <w:r w:rsidR="00160DC7" w:rsidRPr="00D26C8A">
        <w:rPr>
          <w:rFonts w:ascii="Times New Roman" w:hAnsi="Times New Roman" w:cs="Times New Roman"/>
          <w:szCs w:val="20"/>
        </w:rPr>
        <w:fldChar w:fldCharType="end"/>
      </w:r>
      <w:r w:rsidR="00160DC7" w:rsidRPr="00D26C8A">
        <w:rPr>
          <w:rFonts w:ascii="Times New Roman" w:hAnsi="Times New Roman" w:cs="Times New Roman"/>
          <w:szCs w:val="20"/>
        </w:rPr>
        <w:t xml:space="preserve"> </w:t>
      </w:r>
      <w:r w:rsidR="00160DC7"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{"citationItems":[{"id":"ITEM-1","itemData":{"DOI":"10.1016/j.jretconser.2017.07.010","ISSN":"09696989","abstract":"Evidently, the Internet has resulted in a fundamental shift in retailing practice, creating a shift in both consumer and business behavior, which has been compared to that of the Industrial Revolution. The purpose of this paper is to analyze customer satisfaction in e-commerce market. In particular, we determine the factors that affect customer e-satisfaction and the relationship between customer satisfaction and consumer spending in e-commerce retailing. We focus on how American based e-commerce firms are impacted by these developments and how marketing practices have reflected the developing e-commerce situation. The results show that customer satisfaction does have an impact on consumer spending in American based e-commerce retailers. Further, the relationship between customer satisfaction and consumer spending is positive, where higher e-satisfaction results in more spending in e-commerce. The results also show that there is a direct relationship among e-service quality, e- satisfaction and e-loyalty in terms of online spending by consumers. However, the analysis shows that e-commerce still faces challenges compared with traditional offline retailers since customers cannot feel and try the products, and may end up choosing the products that they do not want.","author":[{"dropping-particle":"","family":"Nisar","given":"Tahir M.","non-dropping-particle":"","parse-names":false,"suffix":""},{"dropping-particle":"","family":"Prabhakar","given":"Guru","non-dropping-particle":"","parse-names":false,"suffix":""}],"container-title":"Journal of Retailing and Consumer Services","id":"ITEM-1","issued":{"date-parts":[["2017"]]},"title":"What factors determine e-satisfaction and consumer spending in e-commerce retailing?","type":"article-journal"},"uris":["http://www.mendeley.com/documents/?uuid=efa8ca71-7656-4aa2-b610-88da4640b697","http://www.mendeley.com/documents/?uuid=4b1d622f-3668-40a0-abc6-465cb150b7d6"]}],"mendeley":{"formattedCitation":"[1]","plainTextFormattedCitation":"[1]","previouslyFormattedCitation":"[1]"},"properties":{"noteIndex":0},"schema":"https://github.com/citation-style-language/schema/raw/master/csl-citation.json"}</w:instrText>
      </w:r>
      <w:r w:rsidR="00160DC7" w:rsidRPr="00D26C8A">
        <w:rPr>
          <w:rFonts w:ascii="Times New Roman" w:hAnsi="Times New Roman" w:cs="Times New Roman"/>
          <w:szCs w:val="20"/>
        </w:rPr>
        <w:fldChar w:fldCharType="separate"/>
      </w:r>
      <w:r w:rsidR="00D72F91" w:rsidRPr="00D26C8A">
        <w:rPr>
          <w:rFonts w:ascii="Times New Roman" w:hAnsi="Times New Roman" w:cs="Times New Roman"/>
          <w:szCs w:val="20"/>
        </w:rPr>
        <w:t>[1]</w:t>
      </w:r>
      <w:r w:rsidR="00160DC7" w:rsidRPr="00D26C8A">
        <w:rPr>
          <w:rFonts w:ascii="Times New Roman" w:hAnsi="Times New Roman" w:cs="Times New Roman"/>
          <w:szCs w:val="20"/>
        </w:rPr>
        <w:fldChar w:fldCharType="end"/>
      </w:r>
      <w:r w:rsidR="00160DC7" w:rsidRPr="00D26C8A">
        <w:rPr>
          <w:rFonts w:ascii="Times New Roman" w:hAnsi="Times New Roman" w:cs="Times New Roman"/>
          <w:szCs w:val="20"/>
        </w:rPr>
        <w:t xml:space="preserve"> </w:t>
      </w:r>
      <w:r w:rsidR="00160DC7"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{"citationItems":[{"id":"ITEM-1","itemData":{"DOI":"10.1080/1331677X.2017.1421998","ISSN":"1331677X","abstract":"The purpose of this paper is to investigate the impact of customerbased perceptual corporate sustainability on customer loyalty in a comparative manner, in four important industries (mobile telecommunications services, retail banking services, dairy products and personal care products) in a developing country. A consumer survey was implemented among a sample of 1464 consumers from the urban area of a developing European country. Our research reveals that customer-based perceptual corporate sustainability significantly and positively impacts customer loyalty in all investigated industries, with a stronger impact in retail banking services and a lower one in the case of personal care products. The research identifies those perceptual corporate sustainability dimensions which significantly impact customer loyalty and on which companies should focus within their marketing communication in order to increase customer loyalty. The paper brings relevant multi-sectorial insights, filling a regional knowledge gap, in the particular socio-cultural and economic context of a developing country, and thinking forward the general theoretical knowledge regarding the relationship between customer loyalty and perceptual corporate sustainability as complex constructs. Moreover, by using a quasi-exhaustive manner to conceptualise corporate sustainability, this paper complements previous research on the topic, in which corporate sustainability was constructed narrowly, within limited conceptual frameworks.","author":[{"dropping-particle":"","family":"Moisescu","given":"Ovidiu Ioan","non-dropping-particle":"","parse-names":false,"suffix":""}],"container-title":"Economic Research-Ekonomska Istrazivanja ","id":"ITEM-1","issued":{"date-parts":[["2018"]]},"title":"From perceptual corporate sustainability to customer loyalty: A multi-sectorial investigation in a developing country","type":"article-journal"},"uris":["http://www.mendeley.com/documents/?uuid=007d4668-0642-42cc-8cd9-3ac02539f233"]}],"mendeley":{"formattedCitation":"[4]","plainTextFormattedCitation":"[4]","previouslyFormattedCitation":"[4]"},"properties":{"noteIndex":0},"schema":"https://github.com/citation-style-language/schema/raw/master/csl-citation.json"}</w:instrText>
      </w:r>
      <w:r w:rsidR="00160DC7" w:rsidRPr="00D26C8A">
        <w:rPr>
          <w:rFonts w:ascii="Times New Roman" w:hAnsi="Times New Roman" w:cs="Times New Roman"/>
          <w:szCs w:val="20"/>
        </w:rPr>
        <w:fldChar w:fldCharType="separate"/>
      </w:r>
      <w:r w:rsidR="00D72F91" w:rsidRPr="00D26C8A">
        <w:rPr>
          <w:rFonts w:ascii="Times New Roman" w:hAnsi="Times New Roman" w:cs="Times New Roman"/>
          <w:szCs w:val="20"/>
        </w:rPr>
        <w:t>[4]</w:t>
      </w:r>
      <w:r w:rsidR="00160DC7" w:rsidRPr="00D26C8A">
        <w:rPr>
          <w:rFonts w:ascii="Times New Roman" w:hAnsi="Times New Roman" w:cs="Times New Roman"/>
          <w:szCs w:val="20"/>
        </w:rPr>
        <w:fldChar w:fldCharType="end"/>
      </w:r>
      <w:r w:rsidR="00160DC7" w:rsidRPr="00D26C8A">
        <w:rPr>
          <w:rFonts w:ascii="Times New Roman" w:hAnsi="Times New Roman" w:cs="Times New Roman"/>
          <w:szCs w:val="20"/>
        </w:rPr>
        <w:t xml:space="preserve">. </w:t>
      </w:r>
      <w:r w:rsidRPr="00D26C8A">
        <w:rPr>
          <w:rFonts w:ascii="Times New Roman" w:hAnsi="Times New Roman" w:cs="Times New Roman"/>
          <w:szCs w:val="20"/>
        </w:rPr>
        <w:t xml:space="preserve">Ease of access in shopping is in line with the ease of customers to compare products and switch to other e-commerce. This ease has the effect of shifting competition patterns and e-commerce sustainability </w:t>
      </w:r>
      <w:r w:rsidR="00160DC7"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{"citationItems":[{"id":"ITEM-1","itemData":{"DOI":"10.1016/j.jbusres.2014.11.051","ISSN":"01482963","abstract":"Combining stakeholder, resource based and institutional theories suggests that stakeholder demands affect the environmental and social activities of firms, which in turn influence various performance aspects. This paper tests if stakeholder demands are related to the integration of management activities within the firm, and if such integration is positively associated with economic and environmental performance dimensions, where especially for the latter empirical evidence is scarce and inconsistent. To address this gap, data from the manufacturing sector is used for analysing how stakeholder types associate with sustainability integration and economic and environmental performance. The analysis reveals better fit for a moderated structural equation model than a model with direct links between economic and environmental performance and shows that environmental performance is decoupled from integration. These findings suggest that resource based reasoning could be self-limiting in jointly improving environmental and economic performance.","author":[{"dropping-particle":"","family":"Wagner","given":"Marcus","non-dropping-particle":"","parse-names":false,"suffix":""}],"container-title":"Journal of Business Research","id":"ITEM-1","issued":{"date-parts":[["2015"]]},"title":"The link of environmental and economic performance: Drivers and limitations of sustainability integration","type":"article-journal"},"uris":["http://www.mendeley.com/documents/?uuid=f14b3f6f-bb16-46ca-846f-4a797c75744e","http://www.mendeley.com/documents/?uuid=bdd757e5-602e-49ed-a599-d18748bc0059"]}],"mendeley":{"formattedCitation":"[5]","plainTextFormattedCitation":"[5]","previouslyFormattedCitation":"[5]"},"properties":{"noteIndex":0},"schema":"https://github.com/citation-style-language/schema/raw/master/csl-citation.json"}</w:instrText>
      </w:r>
      <w:r w:rsidR="00160DC7" w:rsidRPr="00D26C8A">
        <w:rPr>
          <w:rFonts w:ascii="Times New Roman" w:hAnsi="Times New Roman" w:cs="Times New Roman"/>
          <w:szCs w:val="20"/>
        </w:rPr>
        <w:fldChar w:fldCharType="separate"/>
      </w:r>
      <w:r w:rsidR="00D72F91" w:rsidRPr="00D26C8A">
        <w:rPr>
          <w:rFonts w:ascii="Times New Roman" w:hAnsi="Times New Roman" w:cs="Times New Roman"/>
          <w:szCs w:val="20"/>
        </w:rPr>
        <w:t>[5]</w:t>
      </w:r>
      <w:r w:rsidR="00160DC7" w:rsidRPr="00D26C8A">
        <w:rPr>
          <w:rFonts w:ascii="Times New Roman" w:hAnsi="Times New Roman" w:cs="Times New Roman"/>
          <w:szCs w:val="20"/>
        </w:rPr>
        <w:fldChar w:fldCharType="end"/>
      </w:r>
      <w:r w:rsidR="00160DC7"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{"citationItems":[{"id":"ITEM-1","itemData":{"DOI":"10.1016/j.elerap.2015.07.007","ISSN":"15674223","abstract":"When developing pricing strategies, it is highly important for managers to understand brand competition resulting from price promotions within a store. To the knowledge of the authors the present study is the first to examine this topic in the fashion e-commerce space. Using a unique data-set with more than 3.3 million observations which was provided by a leading European e-commerce company, we empirically estimate cross-price elasticities in two independent product categories. Regression results show unexpectedly low levels of cross-brand competition due to the distinctiveness of fashion merchandise prohibiting customers to take advantage of increased market transparency in e-commerce. In addition, patterns of brand competition are very distinct as there is only a small share of significant but highly pronounced effects. Moreover, the results show that asymmetric competition exists between private and national brands. Lastly, we also discuss implications for markdown pricing strategies in the context of fashion e-commerce.","author":[{"dropping-particle":"","family":"Heuer","given":"David","non-dropping-particle":"","parse-names":false,"suffix":""},{"dropping-particle":"","family":"Brettel","given":"Malte","non-dropping-particle":"","parse-names":false,"suffix":""},{"dropping-particle":"","family":"Kemper","given":"Jan","non-dropping-particle":"","parse-names":false,"suffix":""}],"container-title":"Electronic Commerce Research and Applications","id":"ITEM-1","issued":{"date-parts":[["2015"]]},"title":"Brand competition in fashion e-commerce","type":"article-journal"},"uris":["http://www.mendeley.com/documents/?uuid=7e05f6eb-d8ca-4e14-a3d4-41b338a3ee6d","http://www.mendeley.com/documents/?uuid=58dca01f-ce36-4f59-8cc4-c3a916d2b077"]}],"mendeley":{"formattedCitation":"[6]","plainTextFormattedCitation":"[6]","previouslyFormattedCitation":"[6]"},"properties":{"noteIndex":0},"schema":"https://github.com/citation-style-language/schema/raw/master/csl-citation.json"}</w:instrText>
      </w:r>
      <w:r w:rsidR="00160DC7" w:rsidRPr="00D26C8A">
        <w:rPr>
          <w:rFonts w:ascii="Times New Roman" w:hAnsi="Times New Roman" w:cs="Times New Roman"/>
          <w:szCs w:val="20"/>
        </w:rPr>
        <w:fldChar w:fldCharType="separate"/>
      </w:r>
      <w:r w:rsidR="00D72F91" w:rsidRPr="00D26C8A">
        <w:rPr>
          <w:rFonts w:ascii="Times New Roman" w:hAnsi="Times New Roman" w:cs="Times New Roman"/>
          <w:szCs w:val="20"/>
        </w:rPr>
        <w:t>[6]</w:t>
      </w:r>
      <w:r w:rsidR="00160DC7" w:rsidRPr="00D26C8A">
        <w:rPr>
          <w:rFonts w:ascii="Times New Roman" w:hAnsi="Times New Roman" w:cs="Times New Roman"/>
          <w:szCs w:val="20"/>
        </w:rPr>
        <w:fldChar w:fldCharType="end"/>
      </w:r>
      <w:r w:rsidR="00160DC7" w:rsidRPr="00D26C8A">
        <w:rPr>
          <w:rFonts w:ascii="Times New Roman" w:hAnsi="Times New Roman" w:cs="Times New Roman"/>
          <w:szCs w:val="20"/>
        </w:rPr>
        <w:t xml:space="preserve">. </w:t>
      </w:r>
      <w:r w:rsidRPr="00D26C8A">
        <w:rPr>
          <w:rFonts w:ascii="Times New Roman" w:hAnsi="Times New Roman" w:cs="Times New Roman"/>
          <w:szCs w:val="20"/>
        </w:rPr>
        <w:t>E-commerce increases the availability of information, not only for consumers but also for competitors where they can identify and improve product innovation. As such, the Internet itself is changing traditional business rules and forming new ways to compete</w:t>
      </w:r>
      <w:r w:rsidR="009D1CD6" w:rsidRPr="00D26C8A">
        <w:rPr>
          <w:rFonts w:ascii="Times New Roman" w:hAnsi="Times New Roman" w:cs="Times New Roman"/>
          <w:szCs w:val="20"/>
        </w:rPr>
        <w:t xml:space="preserve"> for</w:t>
      </w:r>
      <w:r w:rsidRPr="00D26C8A">
        <w:rPr>
          <w:rFonts w:ascii="Times New Roman" w:hAnsi="Times New Roman" w:cs="Times New Roman"/>
          <w:szCs w:val="20"/>
        </w:rPr>
        <w:t xml:space="preserve"> </w:t>
      </w:r>
      <w:r w:rsidR="00160DC7" w:rsidRPr="00D26C8A">
        <w:rPr>
          <w:rFonts w:ascii="Times New Roman" w:hAnsi="Times New Roman" w:cs="Times New Roman"/>
          <w:szCs w:val="20"/>
        </w:rPr>
        <w:fldChar w:fldCharType="begin" w:fldLock="1"/>
      </w:r>
      <w:r w:rsidR="00D72F91" w:rsidRPr="00D26C8A">
        <w:rPr>
          <w:rFonts w:ascii="Times New Roman" w:hAnsi="Times New Roman" w:cs="Times New Roman" w:hint="eastAsia"/>
          <w:szCs w:val="20"/>
        </w:rPr>
        <w:instrText>ADDIN CSL_CITATION {"citationItems":[{"id":"ITEM-1","itemData":{"DOI":"10.1108/09604520210451911","ISSN":"09604529","abstract":"E</w:instrText>
      </w:r>
      <w:r w:rsidR="00D72F91" w:rsidRPr="00D26C8A">
        <w:rPr>
          <w:rFonts w:ascii="Times New Roman" w:hAnsi="Times New Roman" w:cs="Times New Roman" w:hint="eastAsia"/>
          <w:szCs w:val="20"/>
        </w:rPr>
        <w:instrText></w:instrText>
      </w:r>
      <w:r w:rsidR="00D72F91" w:rsidRPr="00D26C8A">
        <w:rPr>
          <w:rFonts w:ascii="Times New Roman" w:hAnsi="Times New Roman" w:cs="Times New Roman" w:hint="eastAsia"/>
          <w:szCs w:val="20"/>
        </w:rPr>
        <w:instrText>services are important in B2C e</w:instrText>
      </w:r>
      <w:r w:rsidR="00D72F91" w:rsidRPr="00D26C8A">
        <w:rPr>
          <w:rFonts w:ascii="Times New Roman" w:hAnsi="Times New Roman" w:cs="Times New Roman" w:hint="eastAsia"/>
          <w:szCs w:val="20"/>
        </w:rPr>
        <w:instrText></w:instrText>
      </w:r>
      <w:r w:rsidR="00D72F91" w:rsidRPr="00D26C8A">
        <w:rPr>
          <w:rFonts w:ascii="Times New Roman" w:hAnsi="Times New Roman" w:cs="Times New Roman" w:hint="eastAsia"/>
          <w:szCs w:val="20"/>
        </w:rPr>
        <w:instrText>commerce for managing customer relations and enhancing sales. In the electronic world the customer and the merchant do not meet face</w:instrText>
      </w:r>
      <w:r w:rsidR="00D72F91" w:rsidRPr="00D26C8A">
        <w:rPr>
          <w:rFonts w:ascii="Times New Roman" w:hAnsi="Times New Roman" w:cs="Times New Roman" w:hint="eastAsia"/>
          <w:szCs w:val="20"/>
        </w:rPr>
        <w:instrText></w:instrText>
      </w:r>
      <w:r w:rsidR="00D72F91" w:rsidRPr="00D26C8A">
        <w:rPr>
          <w:rFonts w:ascii="Times New Roman" w:hAnsi="Times New Roman" w:cs="Times New Roman" w:hint="eastAsia"/>
          <w:szCs w:val="20"/>
        </w:rPr>
        <w:instrText>to</w:instrText>
      </w:r>
      <w:r w:rsidR="00D72F91" w:rsidRPr="00D26C8A">
        <w:rPr>
          <w:rFonts w:ascii="Times New Roman" w:hAnsi="Times New Roman" w:cs="Times New Roman" w:hint="eastAsia"/>
          <w:szCs w:val="20"/>
        </w:rPr>
        <w:instrText></w:instrText>
      </w:r>
      <w:r w:rsidR="00D72F91" w:rsidRPr="00D26C8A">
        <w:rPr>
          <w:rFonts w:ascii="Times New Roman" w:hAnsi="Times New Roman" w:cs="Times New Roman" w:hint="eastAsia"/>
          <w:szCs w:val="20"/>
        </w:rPr>
        <w:instrText>face, and the clients are more discerning with increased options and solutions available to them online. With the click of a mouse a customer can find another provider. As customers embrace e</w:instrText>
      </w:r>
      <w:r w:rsidR="00D72F91" w:rsidRPr="00D26C8A">
        <w:rPr>
          <w:rFonts w:ascii="Times New Roman" w:hAnsi="Times New Roman" w:cs="Times New Roman" w:hint="eastAsia"/>
          <w:szCs w:val="20"/>
        </w:rPr>
        <w:instrText></w:instrText>
      </w:r>
      <w:r w:rsidR="00D72F91" w:rsidRPr="00D26C8A">
        <w:rPr>
          <w:rFonts w:ascii="Times New Roman" w:hAnsi="Times New Roman" w:cs="Times New Roman" w:hint="eastAsia"/>
          <w:szCs w:val="20"/>
        </w:rPr>
        <w:instrText>commerce their expectations about service, support, and how they make purchases are changing. Services to customers offered electronically to enhance their online shopping experience include search support, e</w:instrText>
      </w:r>
      <w:r w:rsidR="00D72F91" w:rsidRPr="00D26C8A">
        <w:rPr>
          <w:rFonts w:ascii="Times New Roman" w:hAnsi="Times New Roman" w:cs="Times New Roman" w:hint="eastAsia"/>
          <w:szCs w:val="20"/>
        </w:rPr>
        <w:instrText></w:instrText>
      </w:r>
      <w:r w:rsidR="00D72F91" w:rsidRPr="00D26C8A">
        <w:rPr>
          <w:rFonts w:ascii="Times New Roman" w:hAnsi="Times New Roman" w:cs="Times New Roman" w:hint="eastAsia"/>
          <w:szCs w:val="20"/>
        </w:rPr>
        <w:instrText>response to customer queries, orders and transactions, e</w:instrText>
      </w:r>
      <w:r w:rsidR="00D72F91" w:rsidRPr="00D26C8A">
        <w:rPr>
          <w:rFonts w:ascii="Times New Roman" w:hAnsi="Times New Roman" w:cs="Times New Roman" w:hint="eastAsia"/>
          <w:szCs w:val="20"/>
        </w:rPr>
        <w:instrText></w:instrText>
      </w:r>
      <w:r w:rsidR="00D72F91" w:rsidRPr="00D26C8A">
        <w:rPr>
          <w:rFonts w:ascii="Times New Roman" w:hAnsi="Times New Roman" w:cs="Times New Roman" w:hint="eastAsia"/>
          <w:szCs w:val="20"/>
        </w:rPr>
        <w:instrText>payment, e</w:instrText>
      </w:r>
      <w:r w:rsidR="00D72F91" w:rsidRPr="00D26C8A">
        <w:rPr>
          <w:rFonts w:ascii="Times New Roman" w:hAnsi="Times New Roman" w:cs="Times New Roman" w:hint="eastAsia"/>
          <w:szCs w:val="20"/>
        </w:rPr>
        <w:instrText></w:instrText>
      </w:r>
      <w:r w:rsidR="00D72F91" w:rsidRPr="00D26C8A">
        <w:rPr>
          <w:rFonts w:ascii="Times New Roman" w:hAnsi="Times New Roman" w:cs="Times New Roman" w:hint="eastAsia"/>
          <w:szCs w:val="20"/>
        </w:rPr>
        <w:instrText>transaction record management, e</w:instrText>
      </w:r>
      <w:r w:rsidR="00D72F91" w:rsidRPr="00D26C8A">
        <w:rPr>
          <w:rFonts w:ascii="Times New Roman" w:hAnsi="Times New Roman" w:cs="Times New Roman" w:hint="eastAsia"/>
          <w:szCs w:val="20"/>
        </w:rPr>
        <w:instrText></w:instrText>
      </w:r>
      <w:r w:rsidR="00D72F91" w:rsidRPr="00D26C8A">
        <w:rPr>
          <w:rFonts w:ascii="Times New Roman" w:hAnsi="Times New Roman" w:cs="Times New Roman" w:hint="eastAsia"/>
          <w:szCs w:val="20"/>
        </w:rPr>
        <w:instrText>assurance and trust, e</w:instrText>
      </w:r>
      <w:r w:rsidR="00D72F91" w:rsidRPr="00D26C8A">
        <w:rPr>
          <w:rFonts w:ascii="Times New Roman" w:hAnsi="Times New Roman" w:cs="Times New Roman" w:hint="eastAsia"/>
          <w:szCs w:val="20"/>
        </w:rPr>
        <w:instrText></w:instrText>
      </w:r>
      <w:r w:rsidR="00D72F91" w:rsidRPr="00D26C8A">
        <w:rPr>
          <w:rFonts w:ascii="Times New Roman" w:hAnsi="Times New Roman" w:cs="Times New Roman" w:hint="eastAsia"/>
          <w:szCs w:val="20"/>
        </w:rPr>
        <w:instrText>help and other online support in the B2C e</w:instrText>
      </w:r>
      <w:r w:rsidR="00D72F91" w:rsidRPr="00D26C8A">
        <w:rPr>
          <w:rFonts w:ascii="Times New Roman" w:hAnsi="Times New Roman" w:cs="Times New Roman" w:hint="eastAsia"/>
          <w:szCs w:val="20"/>
        </w:rPr>
        <w:instrText></w:instrText>
      </w:r>
      <w:r w:rsidR="00D72F91" w:rsidRPr="00D26C8A">
        <w:rPr>
          <w:rFonts w:ascii="Times New Roman" w:hAnsi="Times New Roman" w:cs="Times New Roman" w:hint="eastAsia"/>
          <w:szCs w:val="20"/>
        </w:rPr>
        <w:instrText>space. This paper discusses the role of e</w:instrText>
      </w:r>
      <w:r w:rsidR="00D72F91" w:rsidRPr="00D26C8A">
        <w:rPr>
          <w:rFonts w:ascii="Times New Roman" w:hAnsi="Times New Roman" w:cs="Times New Roman" w:hint="eastAsia"/>
          <w:szCs w:val="20"/>
        </w:rPr>
        <w:instrText></w:instrText>
      </w:r>
      <w:r w:rsidR="00D72F91" w:rsidRPr="00D26C8A">
        <w:rPr>
          <w:rFonts w:ascii="Times New Roman" w:hAnsi="Times New Roman" w:cs="Times New Roman" w:hint="eastAsia"/>
          <w:szCs w:val="20"/>
        </w:rPr>
        <w:instrText>services in B2C e</w:instrText>
      </w:r>
      <w:r w:rsidR="00D72F91" w:rsidRPr="00D26C8A">
        <w:rPr>
          <w:rFonts w:ascii="Times New Roman" w:hAnsi="Times New Roman" w:cs="Times New Roman" w:hint="eastAsia"/>
          <w:szCs w:val="20"/>
        </w:rPr>
        <w:instrText></w:instrText>
      </w:r>
      <w:r w:rsidR="00D72F91" w:rsidRPr="00D26C8A">
        <w:rPr>
          <w:rFonts w:ascii="Times New Roman" w:hAnsi="Times New Roman" w:cs="Times New Roman" w:hint="eastAsia"/>
          <w:szCs w:val="20"/>
        </w:rPr>
        <w:instrText>commerce and how they can be applied to enhance the online customer shopping experience. Findings of two research projects that shed some light on both business and customer perspectives of the role of e</w:instrText>
      </w:r>
      <w:r w:rsidR="00D72F91" w:rsidRPr="00D26C8A">
        <w:rPr>
          <w:rFonts w:ascii="Times New Roman" w:hAnsi="Times New Roman" w:cs="Times New Roman" w:hint="eastAsia"/>
          <w:szCs w:val="20"/>
        </w:rPr>
        <w:instrText></w:instrText>
      </w:r>
      <w:r w:rsidR="00D72F91" w:rsidRPr="00D26C8A">
        <w:rPr>
          <w:rFonts w:ascii="Times New Roman" w:hAnsi="Times New Roman" w:cs="Times New Roman" w:hint="eastAsia"/>
          <w:szCs w:val="20"/>
        </w:rPr>
        <w:instrText>services in the B2C e</w:instrText>
      </w:r>
      <w:r w:rsidR="00D72F91" w:rsidRPr="00D26C8A">
        <w:rPr>
          <w:rFonts w:ascii="Times New Roman" w:hAnsi="Times New Roman" w:cs="Times New Roman" w:hint="eastAsia"/>
          <w:szCs w:val="20"/>
        </w:rPr>
        <w:instrText></w:instrText>
      </w:r>
      <w:r w:rsidR="00D72F91" w:rsidRPr="00D26C8A">
        <w:rPr>
          <w:rFonts w:ascii="Times New Roman" w:hAnsi="Times New Roman" w:cs="Times New Roman" w:hint="eastAsia"/>
          <w:szCs w:val="20"/>
        </w:rPr>
        <w:instrText>commerce are launched in this paper. © 2002, MCB UP Limited","author":[{"dropping-particle":"","family":"Singh","given":"Mohini","non-dropping-particle":"","parse-names":false,"suffix":""}],"container-title":"Managing Service Quality: An International Journal","id":"ITEM-1","issued":{"date-parts":[["2002"]]},"title":"E</w:instrText>
      </w:r>
      <w:r w:rsidR="00D72F91" w:rsidRPr="00D26C8A">
        <w:rPr>
          <w:rFonts w:ascii="Times New Roman" w:hAnsi="Times New Roman" w:cs="Times New Roman" w:hint="eastAsia"/>
          <w:szCs w:val="20"/>
        </w:rPr>
        <w:instrText></w:instrText>
      </w:r>
      <w:r w:rsidR="00D72F91" w:rsidRPr="00D26C8A">
        <w:rPr>
          <w:rFonts w:ascii="Times New Roman" w:hAnsi="Times New Roman" w:cs="Times New Roman" w:hint="eastAsia"/>
          <w:szCs w:val="20"/>
        </w:rPr>
        <w:instrText>services and their role in B2C e</w:instrText>
      </w:r>
      <w:r w:rsidR="00D72F91" w:rsidRPr="00D26C8A">
        <w:rPr>
          <w:rFonts w:ascii="Times New Roman" w:hAnsi="Times New Roman" w:cs="Times New Roman" w:hint="eastAsia"/>
          <w:szCs w:val="20"/>
        </w:rPr>
        <w:instrText></w:instrText>
      </w:r>
      <w:r w:rsidR="00D72F91" w:rsidRPr="00D26C8A">
        <w:rPr>
          <w:rFonts w:ascii="Times New Roman" w:hAnsi="Times New Roman" w:cs="Times New Roman" w:hint="eastAsia"/>
          <w:szCs w:val="20"/>
        </w:rPr>
        <w:instrText>commerce","type":"articl</w:instrText>
      </w:r>
      <w:r w:rsidR="00D72F91" w:rsidRPr="00D26C8A">
        <w:rPr>
          <w:rFonts w:ascii="Times New Roman" w:hAnsi="Times New Roman" w:cs="Times New Roman"/>
          <w:szCs w:val="20"/>
        </w:rPr>
        <w:instrText>e-journal"},"uris":["http://www.mendeley.com/documents/?uuid=1073deb4-7ea7-42d1-ae46-88362a21ca73","http://www.mendeley.com/documents/?uuid=3a9148b0-06b2-4d23-b6e5-8664cf7a1098"]}],"mendeley":{"formattedCitation":"[7]","plainTextFormattedCitation":"[7]","previouslyFormattedCitation":"[7]"},"properties":{"noteIndex":0},"schema":"https://github.com/citation-style-language/schema/raw/master/csl-citation.json"}</w:instrText>
      </w:r>
      <w:r w:rsidR="00160DC7" w:rsidRPr="00D26C8A">
        <w:rPr>
          <w:rFonts w:ascii="Times New Roman" w:hAnsi="Times New Roman" w:cs="Times New Roman"/>
          <w:szCs w:val="20"/>
        </w:rPr>
        <w:fldChar w:fldCharType="separate"/>
      </w:r>
      <w:r w:rsidR="00D72F91" w:rsidRPr="00D26C8A">
        <w:rPr>
          <w:rFonts w:ascii="Times New Roman" w:hAnsi="Times New Roman" w:cs="Times New Roman"/>
          <w:szCs w:val="20"/>
        </w:rPr>
        <w:t>[7]</w:t>
      </w:r>
      <w:r w:rsidR="00160DC7" w:rsidRPr="00D26C8A">
        <w:rPr>
          <w:rFonts w:ascii="Times New Roman" w:hAnsi="Times New Roman" w:cs="Times New Roman"/>
          <w:szCs w:val="20"/>
        </w:rPr>
        <w:fldChar w:fldCharType="end"/>
      </w:r>
      <w:r w:rsidR="00160DC7"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{"citationItems":[{"id":"ITEM-1","itemData":{"DOI":"10.1016/j.jretconser.2017.07.010","ISSN":"09696989","abstract":"Evidently, the Internet has resulted in a fundamental shift in retailing practice, creating a shift in both consumer and business behavior, which has been compared to that of the Industrial Revolution. The purpose of this paper is to analyze customer satisfaction in e-commerce market. In particular, we determine the factors that affect customer e-satisfaction and the relationship between customer satisfaction and consumer spending in e-commerce retailing. We focus on how American based e-commerce firms are impacted by these developments and how marketing practices have reflected the developing e-commerce situation. The results show that customer satisfaction does have an impact on consumer spending in American based e-commerce retailers. Further, the relationship between customer satisfaction and consumer spending is positive, where higher e-satisfaction results in more spending in e-commerce. The results also show that there is a direct relationship among e-service quality, e- satisfaction and e-loyalty in terms of online spending by consumers. However, the analysis shows that e-commerce still faces challenges compared with traditional offline retailers since customers cannot feel and try the products, and may end up choosing the products that they do not want.","author":[{"dropping-particle":"","family":"Nisar","given":"Tahir M.","non-dropping-particle":"","parse-names":false,"suffix":""},{"dropping-particle":"","family":"Prabhakar","given":"Guru","non-dropping-particle":"","parse-names":false,"suffix":""}],"container-title":"Journal of Retailing and Consumer Services","id":"ITEM-1","issued":{"date-parts":[["2017"]]},"title":"What factors determine e-satisfaction and consumer spending in e-commerce retailing?","type":"article-journal"},"uris":["http://www.mendeley.com/documents/?uuid=efa8ca71-7656-4aa2-b610-88da4640b697","http://www.mendeley.com/documents/?uuid=4b1d622f-3668-40a0-abc6-465cb150b7d6"]}],"mendeley":{"formattedCitation":"[1]","plainTextFormattedCitation":"[1]","previouslyFormattedCitation":"[1]"},"properties":{"noteIndex":0},"schema":"https://github.com/citation-style-language/schema/raw/master/csl-citation.json"}</w:instrText>
      </w:r>
      <w:r w:rsidR="00160DC7" w:rsidRPr="00D26C8A">
        <w:rPr>
          <w:rFonts w:ascii="Times New Roman" w:hAnsi="Times New Roman" w:cs="Times New Roman"/>
          <w:szCs w:val="20"/>
        </w:rPr>
        <w:fldChar w:fldCharType="separate"/>
      </w:r>
      <w:r w:rsidR="00D72F91" w:rsidRPr="00D26C8A">
        <w:rPr>
          <w:rFonts w:ascii="Times New Roman" w:hAnsi="Times New Roman" w:cs="Times New Roman"/>
          <w:szCs w:val="20"/>
        </w:rPr>
        <w:t>[1]</w:t>
      </w:r>
      <w:r w:rsidR="00160DC7" w:rsidRPr="00D26C8A">
        <w:rPr>
          <w:rFonts w:ascii="Times New Roman" w:hAnsi="Times New Roman" w:cs="Times New Roman"/>
          <w:szCs w:val="20"/>
        </w:rPr>
        <w:fldChar w:fldCharType="end"/>
      </w:r>
      <w:r w:rsidR="00160DC7" w:rsidRPr="00D26C8A">
        <w:rPr>
          <w:rFonts w:ascii="Times New Roman" w:hAnsi="Times New Roman" w:cs="Times New Roman"/>
          <w:szCs w:val="20"/>
        </w:rPr>
        <w:t xml:space="preserve">. </w:t>
      </w:r>
      <w:r w:rsidRPr="00D26C8A">
        <w:rPr>
          <w:rFonts w:ascii="Times New Roman" w:hAnsi="Times New Roman" w:cs="Times New Roman"/>
          <w:szCs w:val="20"/>
        </w:rPr>
        <w:t>The growth of e-commerce is increasingly supported by the internet revolution</w:t>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{"citationItems":[{"id":"ITEM-1","itemData":{"URL":"https://www.statista.com/statistics/379046/worldwide-retail-e-commerce-sales/","abstract":"This statistic gives information on retail e-commerce sales worldwide from 2014 to 2023. In 2019, retail e-commerce sales worldwide amounted to 3.53 trillion US dollars and e-retail revenues are projected to grow to 6.54 trillion US dollars in 2022. The top 3 online stores' revenue amounted to almost 100 billion US dollars in 2017. Online shopping is one of the most popular online activities worldwide but the usage varies by region - in 2016, an estimated 19 percent of all retail sales in China occurred via internet but in Japan the share was only 6.7 percent. Desktop PCs are still the most popular device for placing online shopping orders but mobile devices, especially smartphones, are catching up","accessed":{"date-parts":[["2019","11","9"]]},"author":[{"dropping-particle":"","family":"Statista","given":"","non-dropping-particle":"","parse-names":false,"suffix":""}],"container-title":"J.Clement","id":"ITEM-1","issued":{"date-parts":[["2019"]]},"title":"Retail e-commerce sales worldwide from 2014 to 2023 (in billion U.S. dollars)","type":"webpage"},"uris":["http://www.mendeley.com/documents/?uuid=33407025-e88a-4066-9cc2-f9006b4a51cd"]}],"mendeley":{"formattedCitation":"[8]","plainTextFormattedCitation":"[8]","previouslyFormattedCitation":"[8]"},"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[8]</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{"citationItems":[{"id":"ITEM-1","itemData":{"URL":"https://www.emarketer.com/content/global-ecommerce-2019","abstract":"We estimate that the global retail market will reach $25.038 trillion in 2019, an increase of 4.5% and slight acceleration in growth vs. the prior year. At the same time, it represents a marked decline from the five years preceding that, when global retail sales grew between 5.7% and 7.5% each year. This consumer spending slowdown over the past two years reflects growing economic uncertainty and a dampening economic environment across many corners of the globe. China’s economy, which has been surging over the better part of the past decade, has seen GDP growth level off considerably. GDP growth in Europe has also stalled on several fronts, and even a hot US consumer economy appears to have its best days in the rearview mirror.","accessed":{"date-parts":[["2019","11","9"]]},"author":[{"dropping-particle":"","family":"eMarketer","given":"","non-dropping-particle":"","parse-names":false,"suffix":""}],"container-title":"Andrew Lipsman","id":"ITEM-1","issued":{"date-parts":[["2019"]]},"title":"Global Ecommerce 2019","type":"webpage"},"uris":["http://www.mendeley.com/documents/?uuid=b13e35c3-f5ad-4139-9b93-ece015351bf4"]}],"mendeley":{"formattedCitation":"[9]","plainTextFormattedCitation":"[9]","previouslyFormattedCitation":"[9]"},"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[9]</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Pr="00D26C8A">
        <w:rPr>
          <w:rFonts w:ascii="Times New Roman" w:hAnsi="Times New Roman" w:cs="Times New Roman"/>
          <w:szCs w:val="20"/>
        </w:rPr>
        <w:t>From 2014 to 2019 e-commerce has grown by 30% and will continue to grow in predictions until 2023</w:t>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{"citationItems":[{"id":"ITEM-1","itemData":{"URL":"https://www.statista.com/statistics/379046/worldwide-retail-e-commerce-sales/","abstract":"This statistic gives information on retail e-commerce sales worldwide from 2014 to 2023. In 2019, retail e-commerce sales worldwide amounted to 3.53 trillion US dollars and e-retail revenues are projected to grow to 6.54 trillion US dollars in 2022. The top 3 online stores' revenue amounted to almost 100 billion US dollars in 2017. Online shopping is one of the most popular online activities worldwide but the usage varies by region - in 2016, an estimated 19 percent of all retail sales in China occurred via internet but in Japan the share was only 6.7 percent. Desktop PCs are still the most popular device for placing online shopping orders but mobile devices, especially smartphones, are catching up","accessed":{"date-parts":[["2019","11","9"]]},"author":[{"dropping-particle":"","family":"Statista","given":"","non-dropping-particle":"","parse-names":false,"suffix":""}],"container-title":"J.Clement","id":"ITEM-1","issued":{"date-parts":[["2019"]]},"title":"Retail e-commerce sales worldwide from 2014 to 2023 (in billion U.S. dollars)","type":"webpage"},"uris":["http://www.mendeley.com/documents/?uuid=33407025-e88a-4066-9cc2-f9006b4a51cd"]}],"mendeley":{"formattedCitation":"[8]","plainTextFormattedCitation":"[8]","previouslyFormattedCitation":"[8]"},"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[8]</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Pr="00D26C8A">
        <w:rPr>
          <w:rFonts w:ascii="Times New Roman" w:hAnsi="Times New Roman" w:cs="Times New Roman"/>
          <w:szCs w:val="20"/>
        </w:rPr>
        <w:t>In line with market acceptance of e-commerce, practitioners</w:t>
      </w:r>
      <w:r w:rsidR="009D1CD6" w:rsidRPr="00D26C8A">
        <w:rPr>
          <w:rFonts w:ascii="Times New Roman" w:hAnsi="Times New Roman" w:cs="Times New Roman"/>
          <w:szCs w:val="20"/>
        </w:rPr>
        <w:t>,</w:t>
      </w:r>
      <w:r w:rsidRPr="00D26C8A">
        <w:rPr>
          <w:rFonts w:ascii="Times New Roman" w:hAnsi="Times New Roman" w:cs="Times New Roman"/>
          <w:szCs w:val="20"/>
        </w:rPr>
        <w:t xml:space="preserve"> and researchers explore more deeply about e-commerce </w:t>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{"citationItems":[{"id":"ITEM-1","itemData":{"DOI":"10.1016/j.elerap.2018.11.005","ISSN":"15674223","abstract":"Researchers in information systems field have studied e-commerce in various perspectives so far, but there is a lack of research with one holistic view. Therefore, the purpose of this paper is to explore the research trends of e-commerce through reviews of publications in prominent IS journals. We suggest a conceptual framework which contains the concepts of business models, service relationships and technology. In addition, we divide maturity of e-commerce research into three phases based on milestones of e-commerce evolution. Therefore, we categorize over 1000 e-commerce articles into three perspectives in three phases. We can figure out various issues raised by practitioners and suggested solutions by researchers at each phase. Based on the bibliographic survey in e-commerce, we suggest promising topics for future research.","author":[{"dropping-particle":"","family":"Yoo","given":"Byungjoon","non-dropping-particle":"","parse-names":false,"suffix":""},{"dropping-particle":"","family":"Jang","given":"Moonkyoung","non-dropping-particle":"","parse-names":false,"suffix":""}],"container-title":"Electronic Commerce Research and Applications","id":"ITEM-1","issued":{"date-parts":[["2019"]]},"title":"A bibliographic survey of business models, service relationships, and technology in electronic commerce","type":"article-journal"},"uris":["http://www.mendeley.com/documents/?uuid=b3c0a3f1-762c-414d-9546-bb99978915e2"]}],"mendeley":{"formattedCitation":"[10]","plainTextFormattedCitation":"[10]","previouslyFormattedCitation":"[10]"},"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[10]</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{"citationItems":[{"id":"ITEM-1","itemData":{"DOI":"10.1016/j.elerap.2019.100885","ISSN":"15674223","abstract":"The use of mobile applications (apps) continues to grow. The literature on mobile apps is accumulating along with this growth, but the streams of research are still highly inconsistent and fragmented. A comprehensive and succinct review is needed that would help scholars and practitioners understand (a) the adoption of current mobile apps and (b) consumers’ motivations, attitudes and behavior towards mobile apps. This study aims to organize and classify literature on mobile apps in m-commerce and assess the state of the art in order to facilitate future research. Content categorization was conducted on studies of mobile apps published between 2009 and 2018 in the business journals listed in the Journal Citation Reports. They were then analyzed in accordance with a systematic review approach involving interpretation-based assessment of the research methodology and key findings of these studies. Future research directions are also suggested for managerial and academic implications.","author":[{"dropping-particle":"","family":"Tang","given":"Ailie K.Y.","non-dropping-particle":"","parse-names":false,"suffix":""}],"container-title":"Electronic Commerce Research and Applications","id":"ITEM-1","issued":{"date-parts":[["2019"]]},"title":"A systematic literature review and analysis on mobile apps in m-commerce: Implications for future research","type":"article-journal"},"uris":["http://www.mendeley.com/documents/?uuid=82113667-d933-46d6-8a2b-d2a55578ec57","http://www.mendeley.com/documents/?uuid=1846152e-52dc-4bc6-aa46-3ef37821249a"]}],"mendeley":{"formattedCitation":"[11]","plainTextFormattedCitation":"[11]","previouslyFormattedCitation":"[11]"},"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[11]</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Pr="00D26C8A">
        <w:rPr>
          <w:rFonts w:ascii="Times New Roman" w:hAnsi="Times New Roman" w:cs="Times New Roman"/>
          <w:szCs w:val="20"/>
        </w:rPr>
        <w:t xml:space="preserve">Complementing the journey of e-commerce, scientists have contributed </w:t>
      </w:r>
      <w:r w:rsidR="009D1CD6" w:rsidRPr="00D26C8A">
        <w:rPr>
          <w:rFonts w:ascii="Times New Roman" w:hAnsi="Times New Roman" w:cs="Times New Roman"/>
          <w:szCs w:val="20"/>
        </w:rPr>
        <w:t>to</w:t>
      </w:r>
      <w:r w:rsidRPr="00D26C8A">
        <w:rPr>
          <w:rFonts w:ascii="Times New Roman" w:hAnsi="Times New Roman" w:cs="Times New Roman"/>
          <w:szCs w:val="20"/>
        </w:rPr>
        <w:t xml:space="preserve"> providing solutions to e-commerce problems through various theories of technology acceptance. This phenomenon is increasingly interesting with the evolution of theories that signify the dynamics of e-commerce. This theory is adapted to be able to provide answers to problems that change over time. Various studies in leading journals discuss e-commerce and the theory of technology adoption. E-commerce offers many conveniences for its users </w:t>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{"citationItems":[{"id":"ITEM-1","itemData":{"DOI":"10.3390/su11010089","ISSN":"20711050","abstract":"The Internet revolution has led to the advancement of online business all over the world. The environmental, social, and economic aspects are significant to the e-commerce sector, on both the retailer and consumer sides. It cannot be over-emphasized how important the sustainability of e-commerce in all three dimensions is. E-commerce will allow consumers to shop online easily, at any hour of the day, using secure payment systems; furthermore, trust in retailers' websites is of paramount importance to consumers. This calls our attention to the gap in previous studies, and consequently, the purpose of this study is to fill the gap, to ensure sustainable e-commerce in three dimensions; environmental, social, and economic. The question and aim under investigation are: How to integrate three dimensions into e-commerce to ensure that sustainability is achieved now and for future generations, while thriving as an industry? Collaboration is required, and all stakeholders in the virtual market must take appropriate responsibility. The methodology adopted is a review of previous studies done on each individual dimension of sustainability, since no joint studies have been carried out and integrated into the same literature framework. Furthermore, a case study involving companies in Kenya and Jordan is used in order to collect empirical data. The findings of the study show that: First, integration is essential for the sustainability of e-commerce in its three dimensions; second, trade-offs must be taken in the various dimensions in order for companies to realize sustainable e-commerce. This will go in hand with the realization of the maximum benefits of integrating the three dimensions in e-commerce to make it more sustainable. In conclusion, by applying these aspects of sustainability in e-commerce, it is clear that everyone wins. This is achieved by improving and safeguarding the quality of life by protecting the environment, preserving natural resources, and maintaining and sustaining the economy. The implications of the study are that, in order to make e-commerce more sustainable, to make decisions and take action, social/environmental/economic aspects must be considered as a fundamental element, and must be treated as a group and not separately as in previous studies. In this way, we can realize greater benefits, not only in online business sustainability, but also in policy-making and environmental protection, while companies will create economic value as wel…","author":[{"dropping-particle":"","family":"Oláh","given":"Judit","non-dropping-particle":"","parse-names":false,"suffix":""},{"dropping-particle":"","family":"Kitukutha","given":"Nicodemus","non-dropping-particle":"","parse-names":false,"suffix":""},{"dropping-particle":"","family":"Haddad","given":"Hossam","non-dropping-particle":"","parse-names":false,"suffix":""},{"dropping-particle":"","family":"Pakurár","given":"Miklós","non-dropping-particle":"","parse-names":false,"suffix":""},{"dropping-particle":"","family":"Máté","given":"Domicián","non-dropping-particle":"","parse-names":false,"suffix":""},{"dropping-particle":"","family":"Popp","given":"József","non-dropping-particle":"","parse-names":false,"suffix":""}],"container-title":"Sustainability (Switzerland)","id":"ITEM-1","issued":{"date-parts":[["2018"]]},"title":"Achieving sustainable e-commerce in environmental, social and economic dimensions by taking possible trade-offs","type":"article"},"uris":["http://www.mendeley.com/documents/?uuid=bb68a8b7-f721-4e7a-be06-9743d3333074"]}],"mendeley":{"formattedCitation":"[2]","plainTextFormattedCitation":"[2]","previouslyFormattedCitation":"[2]"},"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[2]</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Pr="00D26C8A">
        <w:rPr>
          <w:rFonts w:ascii="Times New Roman" w:hAnsi="Times New Roman" w:cs="Times New Roman"/>
          <w:szCs w:val="20"/>
        </w:rPr>
        <w:t xml:space="preserve">Lots of successful e-commerce news like Amazon, Ali Baba, eBay, </w:t>
      </w:r>
      <w:proofErr w:type="spellStart"/>
      <w:r w:rsidRPr="00D26C8A">
        <w:rPr>
          <w:rFonts w:ascii="Times New Roman" w:hAnsi="Times New Roman" w:cs="Times New Roman"/>
          <w:szCs w:val="20"/>
        </w:rPr>
        <w:t>Jingdong</w:t>
      </w:r>
      <w:proofErr w:type="spellEnd"/>
      <w:r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{"citationItems":[{"id":"ITEM-1","itemData":{"URL":"https://www.forbes.com/sites/ninaangelovska/2019/05/20/top-5-online-retailers-electronics-and-media-is-the-star-of-e-commerce-worldwide/#6a930c5b1cd9","abstract":"The global e-retail is in constant growth since 2014. In 2017, e-retail commerce sales worldwide amounted to $2.3 trillion and e-retail revenues are projected to grow to $4.88 trillion in 2021 (Statista). In 2018 e-commerce grew by 18% globally--consumers spent $2.86 trillion in online sales. The top 10 online retailers accounted for 15.1% of all global e-commerce (2019 Top Performers in Global Ecommerce). The top 10 global e-commerce retailers are Amazon.com, JD.com, Suning Commerce Group, Apple, Walmart, Dell Technologies, Vipshop Holdings, Otto Group, Gome Electrical Appliances and Macy's. Half of the top 10 are from the US, four are based in China and one in Germany. The top 5 online stores' global net sales amounted to more than $200 billion in 2018. Out of the top five world e-retailers ranked by online sales in 2018, three are from the US and two are from China. The biggest growth in 2018 is made by China’s Suning and Jd (EcommerceDB). Apple also noted a high growth of 22% in 2018 comparing to 2017. The Chinese e-retailers show significantly higher growth rates in 2018 compared to the US ones. China is poised to become the world’s top retail market in 2019, surpassing the US by more than $100 billion, according to eMarketer’s latest worldwide retail and e-commerce forecast. E-commerce exceeds 35% of China’s retail sales—the highest in the world (eMarketer).","accessed":{"date-parts":[["2019","11","9"]]},"author":[{"dropping-particle":"","family":"Forbes","given":"","non-dropping-particle":"","parse-names":false,"suffix":""}],"container-title":"Angelovska, Nina","id":"ITEM-1","issued":{"date-parts":[["2019"]]},"title":"Top 5 Online Retailers: 'Electronics And Media' Is The Star Of E-commerce Worldwide","type":"webpage"},"uris":["http://www.mendeley.com/documents/?uuid=b8235f46-aee3-4372-a868-6004d411f204"]}],"mendeley":{"formattedCitation":"[12]","plainTextFormattedCitation":"[12]","previouslyFormattedCitation":"[12]"},"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[12]</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Pr="00D26C8A">
        <w:rPr>
          <w:rFonts w:ascii="Times New Roman" w:hAnsi="Times New Roman" w:cs="Times New Roman"/>
          <w:szCs w:val="20"/>
        </w:rPr>
        <w:t>but that does not mean there is no e-commerce failure. In fact, many e-commerce sites must be closed because they cannot survive</w:t>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{"citationItems":[{"id":"ITEM-1","itemData":{"URL":"https://www.crunchbase.com/hub/closed-europe-commerce-companies#section-overview%0D","abstract":"Organizations in this hub have their headquarters located in Europe; notable events and people located in Europe are also included. This list of companies in Europe in the e-commerce space that have ceased operating provides data on their funding history, investment activities, and acquisition trends. Insights about top trending companies, startups, investments and M&amp;A activities, notable investors of these companies, their management team, and recent news are also included.","accessed":{"date-parts":[["2019","11","19"]]},"author":[{"dropping-particle":"","family":"Crunchbase","given":"","non-dropping-particle":"","parse-names":false,"suffix":""}],"id":"ITEM-1","issued":{"date-parts":[["2019"]]},"title":"Closed Europe E-Commerce Companies","type":"webpage"},"uris":["http://www.mendeley.com/documents/?uuid=95f45f63-8a61-489a-8759-60c7d57e0809"]}],"mendeley":{"formattedCitation":"[13]","plainTextFormattedCitation":"[13]","previouslyFormattedCitation":"[13]"},"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[13]</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{"citationItems":[{"id":"ITEM-1","itemData":{"URL":"https://www.bloomberg.com/news/articles/2019-04-17/amazon-is-said-to-prepare-closing-of-chinese-e-commerce-store%0D","abstract":"In rare retreat for Amazon.com Inc., the e-commerce giant plans to shut down its Chinese marketplace business in July as it shifts its focus to offering mainland consumers overseas products rather than goods from local sellers. Amazon will keep running its other businesses in China, including Amazon Web Services, Kindle e-books, and cross-border operations that help ship goods from Chinese merchants to customers abroad. Starting on July 18, customers logging in to Amazon’s Chinese web portal, Amazon.cn, will only see a selection of goods from its global store, rather than products from third-party sellers","accessed":{"date-parts":[["2019","11","9"]]},"author":[{"dropping-particle":"","family":"bloomberg.com","given":"","non-dropping-particle":"","parse-names":false,"suffix":""}],"id":"ITEM-1","issued":{"date-parts":[["2019"]]},"title":"Amazone is preparing to close a-chinese e-commerce store","type":"webpage"},"uris":["http://www.mendeley.com/documents/?uuid=2e98b4fe-2d57-4d98-8776-ea72dfac0ab8"]}],"mendeley":{"formattedCitation":"[14]","plainTextFormattedCitation":"[14]","previouslyFormattedCitation":"[14]"},"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[14]</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Pr="00D26C8A">
        <w:rPr>
          <w:rFonts w:ascii="Times New Roman" w:hAnsi="Times New Roman" w:cs="Times New Roman"/>
          <w:szCs w:val="20"/>
        </w:rPr>
        <w:t>On the other hand</w:t>
      </w:r>
      <w:r w:rsidR="009D1CD6" w:rsidRPr="00D26C8A">
        <w:rPr>
          <w:rFonts w:ascii="Times New Roman" w:hAnsi="Times New Roman" w:cs="Times New Roman"/>
          <w:szCs w:val="20"/>
        </w:rPr>
        <w:t>,</w:t>
      </w:r>
      <w:r w:rsidRPr="00D26C8A">
        <w:rPr>
          <w:rFonts w:ascii="Times New Roman" w:hAnsi="Times New Roman" w:cs="Times New Roman"/>
          <w:szCs w:val="20"/>
        </w:rPr>
        <w:t xml:space="preserve"> there is e-commerce success, but the results are not as much as expected </w:t>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{"citationItems":[{"id":"ITEM-1","itemData":{"DOI":"10.1016/j.elerap.2018.11.005","ISSN":"15674223","abstract":"Researchers in information systems field have studied e-commerce in various perspectives so far, but there is a lack of research with one holistic view. Therefore, the purpose of this paper is to explore the research trends of e-commerce through reviews of publications in prominent IS journals. We suggest a conceptual framework which contains the concepts of business models, service relationships and technology. In addition, we divide maturity of e-commerce research into three phases based on milestones of e-commerce evolution. Therefore, we categorize over 1000 e-commerce articles into three perspectives in three phases. We can figure out various issues raised by practitioners and suggested solutions by researchers at each phase. Based on the bibliographic survey in e-commerce, we suggest promising topics for future research.","author":[{"dropping-particle":"","family":"Yoo","given":"Byungjoon","non-dropping-particle":"","parse-names":false,"suffix":""},{"dropping-particle":"","family":"Jang","given":"Moonkyoung","non-dropping-particle":"","parse-names":false,"suffix":""}],"container-title":"Electronic Commerce Research and Applications","id":"ITEM-1","issued":{"date-parts":[["2019"]]},"title":"A bibliographic survey of business models, service relationships, and technology in electronic commerce","type":"article-journal"},"uris":["http://www.mendeley.com/documents/?uuid=05c70324-7426-42e1-8d4e-44661d420308","http://www.mendeley.com/documents/?uuid=b3c0a3f1-762c-414d-9546-bb99978915e2"]}],"mendeley":{"formattedCitation":"[10]","plainTextFormattedCitation":"[10]","previouslyFormattedCitation":"[10]"},"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[10]</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0F273A" w:rsidRPr="00D26C8A">
        <w:rPr>
          <w:rFonts w:ascii="Times New Roman" w:hAnsi="Times New Roman" w:cs="Times New Roman"/>
          <w:szCs w:val="20"/>
        </w:rPr>
        <w:t>Forbes Magazine released a factor that caused start-up failure</w:t>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{"citationItems":[{"id":"ITEM-1","itemData":{"URL":"https://www.forbes.com/sites/niallmccarthy/2017/11/03/the-top-reasons-startups-fail-infographic/#e54b61e4b0d0","abstract":"CB Insights delved into a compilation of startup failure post-mortems by founders and investors to shed light on why many ventures grind to a halt. The following infographic shows the top-20 cited reasons for failure with products or services that do not serve a market need in first position. Not all startups are lucky enough to attract financial backing as lucrative as Accel Partners' investment in Facebook; in 29 percent of cases, they simply run out of cash. Having the right people onboard from the outset can make a massive difference when it comes to success and ploughing ahead without the right team is the third most frequently cited reason for a startup ending in failure.","accessed":{"date-parts":[["2019","11","6"]]},"author":[{"dropping-particle":"","family":"McCarthy","given":"Nial","non-dropping-particle":"","parse-names":false,"suffix":""}],"container-title":"Forbes.com","id":"ITEM-1","issued":{"date-parts":[["2017"]]},"title":"The Top Reasons Startups Fail [Infographic]","type":"webpage"},"uris":["http://www.mendeley.com/documents/?uuid=9f4c968e-9320-40df-934a-180202afe0f4"]}],"mendeley":{"formattedCitation":"[15]","plainTextFormattedCitation":"[15]","previouslyFormattedCitation":"[15]"},"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[15]</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0F273A" w:rsidRPr="00D26C8A">
        <w:rPr>
          <w:rFonts w:ascii="Times New Roman" w:hAnsi="Times New Roman" w:cs="Times New Roman"/>
          <w:szCs w:val="20"/>
        </w:rPr>
        <w:t>among them is the decrease in the intensity of use that causes e-commerce is not sustainable.</w:t>
      </w:r>
      <w:r w:rsidR="00F14026" w:rsidRPr="00D26C8A">
        <w:rPr>
          <w:rFonts w:ascii="Times New Roman" w:hAnsi="Times New Roman" w:cs="Times New Roman"/>
          <w:szCs w:val="20"/>
        </w:rPr>
        <w:t xml:space="preserve"> </w:t>
      </w:r>
    </w:p>
    <w:p w14:paraId="39444A93" w14:textId="77777777" w:rsidR="00D26C8A" w:rsidRPr="00D26C8A" w:rsidRDefault="00D26C8A" w:rsidP="00D26C8A">
      <w:pPr>
        <w:pStyle w:val="Web"/>
        <w:adjustRightInd w:val="0"/>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D26C8A">
        <w:rPr>
          <w:rFonts w:ascii="Times New Roman" w:hAnsi="Times New Roman" w:cs="Times New Roman"/>
          <w:szCs w:val="20"/>
        </w:rPr>
        <w:t xml:space="preserve">Given the importance of the issue of sustainability as an impact of e-commerce competition, there is a need to know trends in the factors that support e-commerce acceptance. This study aims to classify the journey of technology acceptance in e-commerce so that it can show the driving factors for the acceptance of e-commerce in the future. Formulating the right strategy in accordance with the factors driving the acceptance of e-commerce can increase the sustainability of e-commerce </w:t>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{"citationItems":[{"id":"ITEM-1","itemData":{"DOI":"10.3390/su11195532","ISSN":"20711050","abstract":"Mobile payment (m-payment) enables consumers to perform their payment tasks via a mobile technology platform. In this study, we summarized, evaluated, and expanded upon the literature about m-payment usage intention by synthetically integrating the advantages of three information systems theories into an integrated model, which details the complementary relationship between the objective measures, subjective perception of m-payment services, and m-payment technology–task fit characteristics. Based on a sample of 908 individuals in two different Kakaopay user groups (467 Chinese Kakaopay users in Korea and 441 local Korean Kakaopay users) and the three-model integrated optimization, we integrated the unified theory of acceptance and use of technology model (UTAUT), the information systems success model (D&amp;M ISS), and the task-technology fit model (TTF), considering moderating variables (Chinese and Korea experienced consumers) and multi-group analysis. We chose the factors influencing Chinese and Korean consumers' usage intention as the research objects, and ultimately achieved our purpose of more accurately predicting consumer behavior patterns to expand the scale of potential Chinese consumers. The empirical results theoretically contribute to academic and practical solutions for the Korean m-payment product and help technology suppliers to stimulate the sustainable growth of Korean mobile payment consumer groups in Korea.","author":[{"dropping-particle":"","family":"Lin","given":"","non-dropping-particle":"","parse-names":false,"suffix":""},{"dropping-particle":"","family":"Wu","given":"","non-dropping-particle":"","parse-names":false,"suffix":""},{"dropping-particle":"","family":"Lim","given":"","non-dropping-particle":"","parse-names":false,"suffix":""},{"dropping-particle":"","family":"Han","given":"","non-dropping-particle":"","parse-names":false,"suffix":""},{"dropping-particle":"","family":"Chen","given":"","non-dropping-particle":"","parse-names":false,"suffix":""}],"container-title":"Sustainability","id":"ITEM-1","issued":{"date-parts":[["2019"]]},"title":"Understanding the Sustainable Usage Intention of Mobile Payment Technology in Korea: Cross-Countries Comparison of Chinese and Korean Users","type":"article-journal"},"uris":["http://www.mendeley.com/documents/?uuid=5a8d3f5f-19e4-4376-a88c-a6e286ba0ee8"]}],"mendeley":{"formattedCitation":"[16]","plainTextFormattedCitation":"[16]","previouslyFormattedCitation":"[16]"},"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[16]</w:t>
      </w:r>
      <w:r w:rsidRPr="00D26C8A">
        <w:rPr>
          <w:rFonts w:ascii="Times New Roman" w:hAnsi="Times New Roman" w:cs="Times New Roman"/>
          <w:szCs w:val="20"/>
        </w:rPr>
        <w:fldChar w:fldCharType="end"/>
      </w:r>
      <w:r w:rsidRPr="00D26C8A">
        <w:rPr>
          <w:rFonts w:ascii="Times New Roman" w:hAnsi="Times New Roman" w:cs="Times New Roman"/>
          <w:szCs w:val="20"/>
        </w:rPr>
        <w:t xml:space="preserve">. This study uses a literature review approach to the use of UTAUT theory in e-commerce. In general, this literature review study discusses the Post Acceptance phase, in the latest form of e-commerce evolution (B2b B2C, etc.). Reference selection is limited to the 1995-2019 range with a focus on the intensity of use so that the sustainability of e-commerce is maintained. The 1995 election with the consideration of the introduction of e-commerce such as Amazon and eBay </w:t>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{"citationItems":[{"id":"ITEM-1","itemData":{"DOI":"10.4018/978-1-59904-943-4.ch001","abstract":"E-commerce or electronic commerce, also known as e-business, refers to the transaction of goods and services through electronic communications. Although the general public has become familiar with e-commerce only in the last decade or so, e-commerce has actually been around for over 30 years. There are two basic types of e-commerce: business-to-business (B2B) and business-to-consumer (B2C). In B2B, companies conduct business with their suppliers, distributors, and other partners through electronic networks. In B2C, companies sell products and services to consumers. Although B2C is the better known to the general public, B2B is the form that actually dominates e-commerce in terms of revenue.1 The concept of e-commerce is related to notions of Internet economy and digital economy. All these concepts relate to the use of new information and communication technologies for economic activities, but with different focuses. Internet economy refers to the economic activities that generate revenue from the Internet or Internet-related products or services (Costa, 2001). Therefore, pre-Internet e-commerce, as will be detailed in the following section, cannot be called Internet economy. On the other hand, some activities, such as building Internet connections for commercial purposes, are a part of Internet economy, but they are not necessarily e-commerce. Digital economy is based on digital technologies such as computer, software, and digital networks. In most cases, digital economy is the same as e-commerce. However, not all activities in the digital economy are e-commerce activities. For example, purchasing computer gear from a storefront retailer is not an activity of e-commerce, although it certainly is a key component of the digital economy. Hence, e-commerce, Internet economy, and digital economy are closely related but have different concepts. E-commerce has been perhaps one of the most prevalent terms in this digital era. Although e-commerce was once looked upon simply as an expressway to wealth, it has actually transformed the way people conduct business. An historical analysis of e-commerce will provide insights into the evolution of the application of information and communication technologies in the commercial arena. Furthermore, an analysis of the evolution of e-commerce in the past as well as its present state will enable us to project future trends in e-commerce.","author":[{"dropping-particle":"","family":"Tian","given":"Yan","non-dropping-particle":"","parse-names":false,"suffix":""},{"dropping-particle":"","family":"Stewart","given":"Concetta","non-dropping-particle":"","parse-names":false,"suffix":""}],"container-title":"Electronic Commerce","id":"ITEM-1","issued":{"date-parts":[["2011"]]},"page":"1-8","publisher":"IGI Global","title":"History of E-Commerce","type":"chapter"},"uris":["http://www.mendeley.com/documents/?uuid=31d3bb9e-fd2a-44da-88d3-5ffe8fc7632b","http://www.mendeley.com/documents/?uuid=78de31a1-56f9-4ad5-b9e0-21cae1e66517"]}],"mendeley":{"formattedCitation":"[17]","plainTextFormattedCitation":"[17]","previouslyFormattedCitation":"[17]"},"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[17]</w:t>
      </w:r>
      <w:r w:rsidRPr="00D26C8A">
        <w:rPr>
          <w:rFonts w:ascii="Times New Roman" w:hAnsi="Times New Roman" w:cs="Times New Roman"/>
          <w:szCs w:val="20"/>
        </w:rPr>
        <w:fldChar w:fldCharType="end"/>
      </w:r>
      <w:r w:rsidRPr="00D26C8A">
        <w:rPr>
          <w:rFonts w:ascii="Times New Roman" w:hAnsi="Times New Roman" w:cs="Times New Roman"/>
          <w:szCs w:val="20"/>
        </w:rPr>
        <w:t xml:space="preserve">, </w:t>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{"citationItems":[{"id":"ITEM-1","itemData":{"URL":"https://www.forbes.com/sites/steveolenski/2015/12/29/the-evolution-of-ecommerce/#3e7d935f7145","abstract":"In the last twenty years, e-commerce has entirely revolutionized retail. It went from being an essentially non-existent business model to becoming a potential threat to the traditional mall as we know it. Jeff Bezos shipped Amazon’s first ever online book sale in 1995, and we consumers have never looked back. Data released last February by the U.S. Commerce Department indicates that Americans spent $304.91 billion online in 2014 alone.","accessed":{"date-parts":[["2019","11","2"]]},"author":[{"dropping-particle":"","family":"Steve Olenski","given":"","non-dropping-particle":"","parse-names":false,"suffix":""}],"container-title":"Forbes.com","id":"ITEM-1","issued":{"date-parts":[["2015"]]},"title":"The Evolution of E-commerce","type":"webpage"},"uris":["http://www.mendeley.com/documents/?uuid=b150b1e8-2172-4b77-bfea-11d1193cc0f5"]}],"mendeley":{"formattedCitation":"[18]","plainTextFormattedCitation":"[18]","previouslyFormattedCitation":"[18]"},"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[18]</w:t>
      </w:r>
      <w:r w:rsidRPr="00D26C8A">
        <w:rPr>
          <w:rFonts w:ascii="Times New Roman" w:hAnsi="Times New Roman" w:cs="Times New Roman"/>
          <w:szCs w:val="20"/>
        </w:rPr>
        <w:fldChar w:fldCharType="end"/>
      </w:r>
      <w:r w:rsidRPr="00D26C8A">
        <w:rPr>
          <w:rFonts w:ascii="Times New Roman" w:hAnsi="Times New Roman" w:cs="Times New Roman"/>
          <w:szCs w:val="20"/>
        </w:rPr>
        <w:t>. In the end, the development trend of technology acceptance theory towards e-commerce can be confirmed through the factors offered for the development of technology acceptance theory.</w:t>
      </w:r>
    </w:p>
    <w:p w14:paraId="7D6A1A69" w14:textId="2AD089B4" w:rsidR="00C8765E" w:rsidRPr="00D26C8A" w:rsidRDefault="00C8765E" w:rsidP="00D26C8A">
      <w:pPr>
        <w:pStyle w:val="a0"/>
        <w:adjustRightInd w:val="0"/>
        <w:snapToGrid w:val="0"/>
        <w:spacing w:after="0"/>
        <w:jc w:val="both"/>
        <w:rPr>
          <w:rFonts w:eastAsia="Arial Unicode MS"/>
          <w:kern w:val="0"/>
          <w:szCs w:val="20"/>
        </w:rPr>
      </w:pPr>
    </w:p>
    <w:tbl>
      <w:tblPr>
        <w:tblStyle w:val="ae"/>
        <w:tblpPr w:leftFromText="180" w:rightFromText="180" w:vertAnchor="text" w:horzAnchor="margin" w:tblpXSpec="center" w:tblpY="-1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8"/>
      </w:tblGrid>
      <w:tr w:rsidR="00F14026" w:rsidRPr="00F14026" w14:paraId="2E85A5DA" w14:textId="77777777" w:rsidTr="00D26C8A">
        <w:tc>
          <w:tcPr>
            <w:tcW w:w="7169" w:type="dxa"/>
          </w:tcPr>
          <w:p w14:paraId="0929FF6A" w14:textId="3D2D7261" w:rsidR="00F14026" w:rsidRPr="00F14026" w:rsidRDefault="00C559CD" w:rsidP="00C559CD">
            <w:pPr>
              <w:adjustRightInd w:val="0"/>
              <w:snapToGrid w:val="0"/>
              <w:jc w:val="center"/>
              <w:rPr>
                <w:rFonts w:ascii="Times New Roman" w:hAnsi="Times New Roman"/>
              </w:rPr>
            </w:pPr>
            <w:r w:rsidRPr="00F14026">
              <w:rPr>
                <w:rFonts w:ascii="Times New Roman" w:eastAsia="新細明體" w:hAnsi="Times New Roman"/>
              </w:rPr>
              <w:object w:dxaOrig="5838" w:dyaOrig="7121" w14:anchorId="627DA4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370.5pt" o:ole="">
                  <v:imagedata r:id="rId9" o:title=""/>
                </v:shape>
                <o:OLEObject Type="Embed" ProgID="Visio.Drawing.11" ShapeID="_x0000_i1025" DrawAspect="Content" ObjectID="_1664713909" r:id="rId10"/>
              </w:object>
            </w:r>
          </w:p>
          <w:p w14:paraId="2B382C2C" w14:textId="77777777" w:rsidR="00F14026" w:rsidRPr="00F14026" w:rsidRDefault="00F14026" w:rsidP="00D26C8A">
            <w:pPr>
              <w:adjustRightInd w:val="0"/>
              <w:snapToGrid w:val="0"/>
              <w:rPr>
                <w:rFonts w:ascii="Times New Roman" w:hAnsi="Times New Roman"/>
                <w:lang w:val="en-ID"/>
              </w:rPr>
            </w:pPr>
          </w:p>
          <w:p w14:paraId="25036356" w14:textId="77777777" w:rsidR="00F14026" w:rsidRPr="00F14026" w:rsidRDefault="00F14026" w:rsidP="00D26C8A">
            <w:pPr>
              <w:adjustRightInd w:val="0"/>
              <w:snapToGrid w:val="0"/>
              <w:jc w:val="center"/>
              <w:rPr>
                <w:rFonts w:ascii="Times New Roman" w:hAnsi="Times New Roman"/>
                <w:lang w:val="en-ID"/>
              </w:rPr>
            </w:pPr>
            <w:r w:rsidRPr="00F14026">
              <w:rPr>
                <w:rFonts w:ascii="Times New Roman" w:hAnsi="Times New Roman"/>
                <w:b/>
                <w:bCs/>
                <w:lang w:val="en-ID"/>
              </w:rPr>
              <w:t>Figure 1</w:t>
            </w:r>
            <w:r w:rsidRPr="00F14026">
              <w:rPr>
                <w:rFonts w:ascii="Times New Roman" w:hAnsi="Times New Roman"/>
                <w:lang w:val="en-ID"/>
              </w:rPr>
              <w:t>. Methodology</w:t>
            </w:r>
          </w:p>
          <w:p w14:paraId="0E069B6F" w14:textId="77777777" w:rsidR="00F14026" w:rsidRPr="00F14026" w:rsidRDefault="00F14026" w:rsidP="00D26C8A">
            <w:pPr>
              <w:adjustRightInd w:val="0"/>
              <w:snapToGrid w:val="0"/>
              <w:rPr>
                <w:rFonts w:ascii="Times New Roman" w:hAnsi="Times New Roman"/>
                <w:lang w:val="en-ID"/>
              </w:rPr>
            </w:pPr>
          </w:p>
        </w:tc>
      </w:tr>
    </w:tbl>
    <w:p w14:paraId="5A44635A" w14:textId="25E64810" w:rsidR="00E22DA2" w:rsidRPr="001B5CB7" w:rsidRDefault="00935917" w:rsidP="00D26C8A">
      <w:pPr>
        <w:pStyle w:val="Web"/>
        <w:snapToGrid w:val="0"/>
        <w:spacing w:beforeLines="50" w:before="180" w:beforeAutospacing="0" w:after="0" w:afterAutospacing="0"/>
        <w:jc w:val="center"/>
        <w:textAlignment w:val="top"/>
        <w:rPr>
          <w:rFonts w:ascii="Arial" w:eastAsia="新細明體" w:hAnsi="Arial" w:cs="Arial"/>
          <w:b/>
          <w:bCs/>
          <w:sz w:val="28"/>
          <w:szCs w:val="28"/>
        </w:rPr>
      </w:pPr>
      <w:r w:rsidRPr="001B5CB7">
        <w:rPr>
          <w:rFonts w:ascii="Arial" w:eastAsia="新細明體" w:hAnsi="Arial" w:cs="Arial" w:hint="eastAsia"/>
          <w:b/>
          <w:bCs/>
          <w:sz w:val="28"/>
          <w:szCs w:val="28"/>
        </w:rPr>
        <w:t xml:space="preserve">2. </w:t>
      </w:r>
      <w:r w:rsidR="00C8765E">
        <w:rPr>
          <w:rFonts w:ascii="Arial" w:eastAsia="新細明體" w:hAnsi="Arial" w:cs="Arial"/>
          <w:b/>
          <w:bCs/>
          <w:sz w:val="28"/>
          <w:szCs w:val="28"/>
        </w:rPr>
        <w:t>LITERATURE REVIEW</w:t>
      </w:r>
    </w:p>
    <w:p w14:paraId="42F3A648" w14:textId="4E676C69" w:rsidR="00C8765E" w:rsidRPr="001B5CB7" w:rsidRDefault="00C8765E" w:rsidP="00D26C8A">
      <w:pPr>
        <w:pStyle w:val="Web"/>
        <w:snapToGrid w:val="0"/>
        <w:jc w:val="both"/>
        <w:textAlignment w:val="top"/>
        <w:rPr>
          <w:rFonts w:ascii="Arial" w:eastAsia="新細明體" w:hAnsi="Arial" w:cs="Arial"/>
          <w:bCs/>
          <w:sz w:val="28"/>
          <w:szCs w:val="28"/>
        </w:rPr>
      </w:pPr>
      <w:r>
        <w:rPr>
          <w:rFonts w:ascii="Arial" w:eastAsia="新細明體" w:hAnsi="Arial" w:cs="Arial"/>
          <w:bCs/>
          <w:sz w:val="28"/>
          <w:szCs w:val="28"/>
        </w:rPr>
        <w:t>2</w:t>
      </w:r>
      <w:r w:rsidRPr="001B5CB7">
        <w:rPr>
          <w:rFonts w:ascii="Arial" w:eastAsia="新細明體" w:hAnsi="Arial" w:cs="Arial"/>
          <w:bCs/>
          <w:sz w:val="28"/>
          <w:szCs w:val="28"/>
        </w:rPr>
        <w:t>.</w:t>
      </w:r>
      <w:r>
        <w:rPr>
          <w:rFonts w:ascii="Arial" w:eastAsia="新細明體" w:hAnsi="Arial" w:cs="Arial"/>
          <w:bCs/>
          <w:sz w:val="28"/>
          <w:szCs w:val="28"/>
        </w:rPr>
        <w:t>1</w:t>
      </w:r>
      <w:r w:rsidRPr="001B5CB7">
        <w:rPr>
          <w:rFonts w:ascii="Arial" w:eastAsia="新細明體" w:hAnsi="Arial" w:cs="Arial"/>
          <w:bCs/>
          <w:sz w:val="28"/>
          <w:szCs w:val="28"/>
        </w:rPr>
        <w:t xml:space="preserve"> </w:t>
      </w:r>
      <w:r>
        <w:rPr>
          <w:rFonts w:ascii="Arial" w:eastAsia="新細明體" w:hAnsi="Arial" w:cs="Arial"/>
          <w:bCs/>
          <w:sz w:val="28"/>
          <w:szCs w:val="28"/>
        </w:rPr>
        <w:t>Intention and Perceived Human</w:t>
      </w:r>
    </w:p>
    <w:p w14:paraId="1817FA70" w14:textId="1C40E001" w:rsidR="00C8765E" w:rsidRPr="00D26C8A" w:rsidRDefault="000F273A" w:rsidP="00D26C8A">
      <w:pPr>
        <w:pStyle w:val="Web"/>
        <w:adjustRightInd w:val="0"/>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D26C8A">
        <w:rPr>
          <w:rFonts w:ascii="Times New Roman" w:hAnsi="Times New Roman" w:cs="Times New Roman"/>
          <w:szCs w:val="20"/>
        </w:rPr>
        <w:t xml:space="preserve">E-commerce competition increases in line with its growth. </w:t>
      </w:r>
      <w:r w:rsidR="009D1CD6" w:rsidRPr="00D26C8A">
        <w:rPr>
          <w:rFonts w:ascii="Times New Roman" w:hAnsi="Times New Roman" w:cs="Times New Roman"/>
          <w:szCs w:val="20"/>
        </w:rPr>
        <w:t>T</w:t>
      </w:r>
      <w:r w:rsidRPr="00D26C8A">
        <w:rPr>
          <w:rFonts w:ascii="Times New Roman" w:hAnsi="Times New Roman" w:cs="Times New Roman"/>
          <w:szCs w:val="20"/>
        </w:rPr>
        <w:t>he intensity of the use of e-commerce is expected to be maintained</w:t>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{"citationItems":[{"id":"ITEM-1","itemData":{"DOI":"10.3390/su11010089","ISSN":"20711050","abstract":"The Internet revolution has led to the advancement of online business all over the world. The environmental, social, and economic aspects are significant to the e-commerce sector, on both the retailer and consumer sides. It cannot be over-emphasized how important the sustainability of e-commerce in all three dimensions is. E-commerce will allow consumers to shop online easily, at any hour of the day, using secure payment systems; furthermore, trust in retailers' websites is of paramount importance to consumers. This calls our attention to the gap in previous studies, and consequently, the purpose of this study is to fill the gap, to ensure sustainable e-commerce in three dimensions; environmental, social, and economic. The question and aim under investigation are: How to integrate three dimensions into e-commerce to ensure that sustainability is achieved now and for future generations, while thriving as an industry? Collaboration is required, and all stakeholders in the virtual market must take appropriate responsibility. The methodology adopted is a review of previous studies done on each individual dimension of sustainability, since no joint studies have been carried out and integrated into the same literature framework. Furthermore, a case study involving companies in Kenya and Jordan is used in order to collect empirical data. The findings of the study show that: First, integration is essential for the sustainability of e-commerce in its three dimensions; second, trade-offs must be taken in the various dimensions in order for companies to realize sustainable e-commerce. This will go in hand with the realization of the maximum benefits of integrating the three dimensions in e-commerce to make it more sustainable. In conclusion, by applying these aspects of sustainability in e-commerce, it is clear that everyone wins. This is achieved by improving and safeguarding the quality of life by protecting the environment, preserving natural resources, and maintaining and sustaining the economy. The implications of the study are that, in order to make e-commerce more sustainable, to make decisions and take action, social/environmental/economic aspects must be considered as a fundamental element, and must be treated as a group and not separately as in previous studies. In this way, we can realize greater benefits, not only in online business sustainability, but also in policy-making and environmental protection, while companies will create economic value as wel…","author":[{"dropping-particle":"","family":"Oláh","given":"Judit","non-dropping-particle":"","parse-names":false,"suffix":""},{"dropping-particle":"","family":"Kitukutha","given":"Nicodemus","non-dropping-particle":"","parse-names":false,"suffix":""},{"dropping-particle":"","family":"Haddad","given":"Hossam","non-dropping-particle":"","parse-names":false,"suffix":""},{"dropping-particle":"","family":"Pakurár","given":"Miklós","non-dropping-particle":"","parse-names":false,"suffix":""},{"dropping-particle":"","family":"Máté","given":"Domicián","non-dropping-particle":"","parse-names":false,"suffix":""},{"dropping-particle":"","family":"Popp","given":"József","non-dropping-particle":"","parse-names":false,"suffix":""}],"container-title":"Sustainability (Switzerland)","id":"ITEM-1","issued":{"date-parts":[["2018"]]},"title":"Achieving sustainable e-commerce in environmental, social and economic dimensions by taking possible trade-offs","type":"article"},"uris":["http://www.mendeley.com/documents/?uuid=bb68a8b7-f721-4e7a-be06-9743d3333074"]}],"mendeley":{"formattedCitation":"[2]","plainTextFormattedCitation":"[2]","previouslyFormattedCitation":"[2]"},"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[2]</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{"citationItems":[{"id":"ITEM-1","itemData":{"DOI":"10.3390/su11102777","ISSN":"20711050","abstract":"China is currently the world's largest cross-border e-commerce purchaser and destination country. Therefore, how to promote consumer online shopping is the most important goal for cross-border e-commerce sustainability. Meanwhile, the previous research has not empirically verified the precise effect of online shopping context and perceived value on consumers' cross-border online purchase intention. To address this gap, this study analyzes the online shopping context that determines consumers' purchase intention and innovatively identifies four cues that promote this consumption behavior in cross-border e-commerce, such as online promotion cues, content marketing cues, personalized recommendation cues, and social review cues. It proposes a theoretical model based on cue utilization theory and stimulus-organism-response model, which introduces this four cues and brand familiarity in analyzing the effects on consumers' purchase intention in cross-border online shopping (CBOS). In addition, the paper examines the mediating role of perceived functional value and perceived emotional value. Survey data collected 372 cross-border online consumers from China and the PLS-SEM method was used to empirically test the proposed model. The results show that these four cross-border online shopping context cues have a significantly positive impact on consumers' purchase intention. Brand familiarity has significantly negative moderating effects between the four cues and the perceived functional value, while brand familiarity also negatively moderates the relationship between online promotion cues, social review cues, and perceived emotional value, respectively.","author":[{"dropping-particle":"","family":"Xiao","given":"Liang","non-dropping-particle":"","parse-names":false,"suffix":""},{"dropping-particle":"","family":"Guo","given":"Feipeng","non-dropping-particle":"","parse-names":false,"suffix":""},{"dropping-particle":"","family":"Yu","given":"Fumao","non-dropping-particle":"","parse-names":false,"suffix":""},{"dropping-particle":"","family":"Liu","given":"Shengnan","non-dropping-particle":"","parse-names":false,"suffix":""}],"container-title":"Sustainability (Switzerland)","id":"ITEM-1","issued":{"date-parts":[["2019"]]},"title":"The effects of online shopping context cues on consumers' purchase intention for cross-border E-Commerce sustainability","type":"article-journal"},"uris":["http://www.mendeley.com/documents/?uuid=4c1c965e-b4fc-4cb8-80c5-047f73dcceb2"]}],"mendeley":{"formattedCitation":"[19]","plainTextFormattedCitation":"[19]","previouslyFormattedCitation":"[19]"},"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[19]</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{"citationItems":[{"id":"ITEM-1","itemData":{"DOI":"10.3390/su11143772","ISSN":"20711050","abstract":"The present study develops a sustainable social enterprise model and examines relationships between corporate sustainability practices and sustainability performance outputs in a social healthcare enterprise in Thailand. Findings reveal four predictors of corporate sustainability, including Leadership, Stakeholder Focus, Resilience Development, and Sharing practices. All of them have direct and/or indirect positive effects on corporate sustainability performance outputs as measured by brand equity, socioeconomic performance and environmental performance. The study also proposes a coherent theory of Sufficiency Economy in business, build upon key theories from relevant fields. Lastly, the present study provides future research directions and managerial implications based upon the model.","author":[{"dropping-particle":"","family":"Ketprapakorn","given":"Nuttasorn","non-dropping-particle":"","parse-names":false,"suffix":""},{"dropping-particle":"","family":"Kantabutra","given":"Sooksan","non-dropping-particle":"","parse-names":false,"suffix":""}],"container-title":"Sustainability (Switzerland)","id":"ITEM-1","issued":{"date-parts":[["2019"]]},"title":"Sustainable social enterprise model: Relationships and consequences","type":"article-journal"},"uris":["http://www.mendeley.com/documents/?uuid=ce2a4344-27a1-4781-91a9-e2e24cfde61e","http://www.mendeley.com/documents/?uuid=ca185f6a-76ef-484f-b6cb-328fa882f4ea"]}],"mendeley":{"formattedCitation":"[20]","plainTextFormattedCitation":"[20]","previouslyFormattedCitation":"[20]"},"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[20]</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Pr="00D26C8A">
        <w:rPr>
          <w:rFonts w:ascii="Times New Roman" w:hAnsi="Times New Roman" w:cs="Times New Roman"/>
          <w:szCs w:val="20"/>
        </w:rPr>
        <w:t xml:space="preserve">Many studies on the intensity of e-commerce use from various perspectives, but there is a lack of research with a comprehensive view </w:t>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{"citationItems":[{"id":"ITEM-1","itemData":{"DOI":"10.1016/j.elerap.2018.11.005","ISSN":"15674223","abstract":"Researchers in information systems field have studied e-commerce in various perspectives so far, but there is a lack of research with one holistic view. Therefore, the purpose of this paper is to explore the research trends of e-commerce through reviews of publications in prominent IS journals. We suggest a conceptual framework which contains the concepts of business models, service relationships and technology. In addition, we divide maturity of e-commerce research into three phases based on milestones of e-commerce evolution. Therefore, we categorize over 1000 e-commerce articles into three perspectives in three phases. We can figure out various issues raised by practitioners and suggested solutions by researchers at each phase. Based on the bibliographic survey in e-commerce, we suggest promising topics for future research.","author":[{"dropping-particle":"","family":"Yoo","given":"Byungjoon","non-dropping-particle":"","parse-names":false,"suffix":""},{"dropping-particle":"","family":"Jang","given":"Moonkyoung","non-dropping-particle":"","parse-names":false,"suffix":""}],"container-title":"Electronic Commerce Research and Applications","id":"ITEM-1","issued":{"date-parts":[["2019"]]},"title":"A bibliographic survey of business models, service relationships, and technology in electronic commerce","type":"article-journal"},"uris":["http://www.mendeley.com/documents/?uuid=b3c0a3f1-762c-414d-9546-bb99978915e2"]}],"mendeley":{"formattedCitation":"[10]","plainTextFormattedCitation":"[10]","previouslyFormattedCitation":"[10]"},"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[10]</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Pr="00D26C8A">
        <w:rPr>
          <w:rFonts w:ascii="Times New Roman" w:hAnsi="Times New Roman" w:cs="Times New Roman"/>
          <w:szCs w:val="20"/>
        </w:rPr>
        <w:t>For this reason, the search for literature has focused on intentions and sustainability by including the use of factors that drive technology acceptance in the evolution of technology acceptance theories. In general</w:t>
      </w:r>
      <w:r w:rsidR="00004DDB" w:rsidRPr="00D26C8A">
        <w:rPr>
          <w:rFonts w:ascii="Times New Roman" w:hAnsi="Times New Roman" w:cs="Times New Roman"/>
          <w:szCs w:val="20"/>
        </w:rPr>
        <w:t>,</w:t>
      </w:r>
      <w:r w:rsidRPr="00D26C8A">
        <w:rPr>
          <w:rFonts w:ascii="Times New Roman" w:hAnsi="Times New Roman" w:cs="Times New Roman"/>
          <w:szCs w:val="20"/>
        </w:rPr>
        <w:t xml:space="preserve"> the intensity of the use of this system is in line with human acceptance. </w:t>
      </w:r>
      <w:r w:rsidR="009D1CD6" w:rsidRPr="00D26C8A">
        <w:rPr>
          <w:rFonts w:ascii="Times New Roman" w:hAnsi="Times New Roman" w:cs="Times New Roman"/>
          <w:szCs w:val="20"/>
        </w:rPr>
        <w:t>The a</w:t>
      </w:r>
      <w:r w:rsidRPr="00D26C8A">
        <w:rPr>
          <w:rFonts w:ascii="Times New Roman" w:hAnsi="Times New Roman" w:cs="Times New Roman"/>
          <w:szCs w:val="20"/>
        </w:rPr>
        <w:t xml:space="preserve">cceptance which in this research is defined as </w:t>
      </w:r>
      <w:r w:rsidR="00CA5EBB" w:rsidRPr="00D26C8A">
        <w:rPr>
          <w:rFonts w:ascii="Times New Roman" w:hAnsi="Times New Roman" w:cs="Times New Roman"/>
          <w:szCs w:val="20"/>
        </w:rPr>
        <w:t xml:space="preserve">the </w:t>
      </w:r>
      <w:r w:rsidRPr="00D26C8A">
        <w:rPr>
          <w:rFonts w:ascii="Times New Roman" w:hAnsi="Times New Roman" w:cs="Times New Roman"/>
          <w:szCs w:val="20"/>
        </w:rPr>
        <w:t xml:space="preserve">perceived value (human side) has been considered as key in marketing by the company </w:t>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{"citationItems":[{"id":"ITEM-1","itemData":{"DOI":"10.1016/j.techfore.2014.11.011","ISSN":"00401625","abstract":"Blogs are currently powerful instrument and their proliferation has attracted substantial attention from marketing practitioners and academics. The aim of this study is to propose a model to understand and examine during the formation of sustainable social relationships and the continued usage of blogs in marketing contexts. Two exogenous constructs - customer experience and perceived value - have not only directly influenced satisfaction and intention to continue to use blogs, but also indirectly affected customers'/citizens' sustainable social relationship with blogs through the mediation of satisfaction and continuance intention. The analysis results herein demonstrate that sustainable social relationship is determined significantly by continuance intention and satisfaction toward blogs, while the influences of customer experience and perceived value on continuance intention are both respectively significant. However, the direct influence of customer experience on continuance intention is insignificant. In addition, this study examined and empirically confirmed the mediating role of continuance intention and satisfaction on blogs between customer experience and perceived value. Finally, the findings of this research propose the detailed theoretical and managerial implications for academicians, blog operators and government agencies.","author":[{"dropping-particle":"","family":"Chen","given":"Shih Chih","non-dropping-particle":"","parse-names":false,"suffix":""},{"dropping-particle":"","family":"Lin","given":"Chieh Peng","non-dropping-particle":"","parse-names":false,"suffix":""}],"container-title":"Technological Forecasting and Social Change","id":"ITEM-1","issued":{"date-parts":[["2015"]]},"title":"The impact of customer experience and perceived value on sustainable social relationship in blogs: An empirical study","type":"article-journal"},"uris":["http://www.mendeley.com/documents/?uuid=0714fdea-c85e-48b6-8e77-068b9a334321"]}],"mendeley":{"formattedCitation":"[21]","plainTextFormattedCitation":"[21]","previouslyFormattedCitation":"[21]"},"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[21]</w:t>
      </w:r>
      <w:r w:rsidR="00C8765E" w:rsidRPr="00D26C8A">
        <w:rPr>
          <w:rFonts w:ascii="Times New Roman" w:hAnsi="Times New Roman" w:cs="Times New Roman"/>
          <w:szCs w:val="20"/>
        </w:rPr>
        <w:fldChar w:fldCharType="end"/>
      </w:r>
      <w:r w:rsidR="0008399D" w:rsidRPr="00D26C8A">
        <w:rPr>
          <w:rFonts w:ascii="Times New Roman" w:hAnsi="Times New Roman" w:cs="Times New Roman"/>
          <w:szCs w:val="20"/>
        </w:rPr>
        <w:t>.</w:t>
      </w:r>
    </w:p>
    <w:p w14:paraId="683D0EB3" w14:textId="00E52E9E" w:rsidR="00C8765E" w:rsidRPr="00D26C8A" w:rsidRDefault="000F273A" w:rsidP="00D26C8A">
      <w:pPr>
        <w:pStyle w:val="Web"/>
        <w:adjustRightInd w:val="0"/>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D26C8A">
        <w:rPr>
          <w:rFonts w:ascii="Times New Roman" w:hAnsi="Times New Roman" w:cs="Times New Roman"/>
          <w:szCs w:val="20"/>
        </w:rPr>
        <w:t xml:space="preserve">Human acceptance has been widely discussed in various branches of marketing research </w:t>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{"citationItems":[{"id":"ITEM-1","itemData":{"DOI":"10.1108/00251740410538497","ISSN":"00251747","abstract":"The concept of customer value is becoming increasingly used in strategy and marketing literature in recent years. Customer value is considered central to competitive advantage and long-term success of business organizations. Consequently, a great importance attached to this concept. This paper attempts to build an integrative configuration of the concept of customer value that reflects its richness and complexity. It reviews, synthesizes and extends the literature on the subject. The configuration includes three complementary models, namely: customer value in exchange, customer value buildup, and customer value dynamics. Thinking about customer value in this way is helpful in the designing of and studying service offerings. © 2004, Emerald Group Publishing Limited","author":[{"dropping-particle":"","family":"Salem Khalifa","given":"Azaddin","non-dropping-particle":"","parse-names":false,"suffix":""}],"container-title":"Management Decision","id":"ITEM-1","issued":{"date-parts":[["2004"]]},"title":"Customer value: A review of recent literature and an integrative configuration","type":"article-journal"},"uris":["http://www.mendeley.com/documents/?uuid=55fe4a3e-579c-4b21-9df5-995d4be404d7","http://www.mendeley.com/documents/?uuid=b861c616-30e8-4cd1-8d3c-2380bdac5cf1"]}],"mendeley":{"formattedCitation":"[22]","plainTextFormattedCitation":"[22]","previouslyFormattedCitation":"[22]"},"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[22]</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Pr="00D26C8A">
        <w:rPr>
          <w:rFonts w:ascii="Times New Roman" w:hAnsi="Times New Roman" w:cs="Times New Roman"/>
          <w:szCs w:val="20"/>
        </w:rPr>
        <w:t>Customer service preferences or purchase intent can be determined by checking this acceptance. Further development, acceptance becomes a differentiator to maintain competitive advantage</w:t>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{"citationItems":[{"id":"ITEM-1","itemData":{"DOI":"10.1108/OIR-12-2011-0202","ISSN":"14684527","abstract":"Purpose - The purpose of this paper is to develop a research model examining users' perceived value of a location-based social networking service (LB-SNS) through hedonic, utilitarian, and social values. This study investigates the impact for each type of perceived value on user satisfaction, behavioural intention to use, and word-of-mouth for LB-SNS. Design/methodology/ approach - Data were collected from 172 Korean smartphone users with experience using LB-SNS. This study employed PLS to test the proposed model and corresponding hypotheses. Findings - A positive influence exists for each type of perceived value on satisfaction with hedonic value having the strongest relationship. Hedonic value is positively correlated with behavioural intention to use LB-SNS and positive word-of-mouth while social value affects positive word-of-mouth. Utilitarian value did not influence either behavioural intention to use LB-SNS or positive word-of-mouth. User satisfaction has a significant influence on both behavioural intention to use LB-SNS and positive word-of-mouth. Research limitations/implications - This study is at the forefront of research focused on LB-SNS adoption, extending beyond the utilitarian-hedonic value dichotomy to include a social dimension. This study confirmed that perceived value is an antecedent of satisfaction, which leads to behavioural intentions. Practical implications - The advantages and benefits of LB-SNS should be emphasised to increase users' perceived value. LB-SNS providers can improve user satisfaction by increasing the hedonic, utilitarian, and social value of their services. Organisations should seek out and explore the possibilities of marketing campaigns through LB-SNS. Originality/value - This study is the first empirical study examining user acceptance of LB-SNS incorporating users' perceived value satisfaction and behavioural intentions Copyright © 2013 Emerald Group Publishing Limited. All rights reserved.","author":[{"dropping-particle":"","family":"Yu","given":"Jieun","non-dropping-particle":"","parse-names":false,"suffix":""},{"dropping-particle":"","family":"Zo","given":"Hangjung","non-dropping-particle":"","parse-names":false,"suffix":""},{"dropping-particle":"","family":"Choi","given":"Mun Kee","non-dropping-particle":"","parse-names":false,"suffix":""},{"dropping-particle":"","family":"Ciganek","given":"Andrew P.","non-dropping-particle":"","parse-names":false,"suffix":""}],"container-title":"Online Information Review","id":"ITEM-1","issued":{"date-parts":[["2013"]]},"title":"User acceptance of location-based social networking services: An extended perspective of perceived value","type":"article-journal"},"uris":["http://www.mendeley.com/documents/?uuid=b6b5809f-b6ae-46e6-95c5-f713685349da","http://www.mendeley.com/documents/?uuid=ae0979d8-4c35-4910-86a9-eac22d8c9dcc"]}],"mendeley":{"formattedCitation":"[23]","plainTextFormattedCitation":"[23]","previouslyFormattedCitation":"[23]"},"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[23]</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Pr="00D26C8A">
        <w:rPr>
          <w:rFonts w:ascii="Times New Roman" w:hAnsi="Times New Roman" w:cs="Times New Roman"/>
          <w:szCs w:val="20"/>
        </w:rPr>
        <w:t xml:space="preserve">The significance of acceptance is based on the value of the product or service felt by the customer </w:t>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{"citationItems":[{"id":"ITEM-1","itemData":{"DOI":"10.2307/1251446","ISSN":"00222429","abstract":"Evidence from past research and insights from an exploratory investigation are combined in a conceptual model that defines and relates price, perceived quality, and perceived value. Propositions about the concepts and their relationships are presented, then supported with evidence from the literature. Discussion centers on directions for research and implications for managing price, quality, and value. CR - Copyright &amp;#169; 1988 American Marketing Association","author":[{"dropping-particle":"","family":"Zeithaml","given":"Valarie A.","non-dropping-particle":"","parse-names":false,"suffix":""}],"container-title":"Journal of Marketing","id":"ITEM-1","issued":{"date-parts":[["1988"]]},"title":"Consumer Perceptions of Price, Quality, and Value: A Means-End Model and Synthesis of Evidence","type":"article-journal"},"uris":["http://www.mendeley.com/documents/?uuid=a0ae71ee-80e9-483b-815a-4da78273947c","http://www.mendeley.com/documents/?uuid=6738f100-8160-46b8-b4d5-6e83eccb63ad"]}],"mendeley":{"formattedCitation":"[24]","plainTextFormattedCitation":"[24]","previouslyFormattedCitation":"[24]"},"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[24]</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Pr="00D26C8A">
        <w:rPr>
          <w:rFonts w:ascii="Times New Roman" w:hAnsi="Times New Roman" w:cs="Times New Roman"/>
          <w:szCs w:val="20"/>
        </w:rPr>
        <w:t xml:space="preserve">which can be defined as the exchange between perceived benefits and perceived costs </w:t>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{"citationItems":[{"id":"ITEM-1","itemData":{"DOI":"10.1044/1059-0889(2011/10-0028)","ISSN":"1558-9137","PMID":"21474556","abstract":"PURPOSE: An interdisciplinary research group was established to investigate current and future service provision for children with (Central) Auditory Processing Disorders (C)APD in the Republic of Ireland. The aim of phase one was to identify current awareness and knowledge of (C)APD among the relevant professionals in Ireland including level of service provision, if any, available for children with (C)APD. The aim of phase two was to explore the initial steps required to develop an integrated service for children presenting with (C)APD. METHOD: A quantitative design was used in phase one and 520 surveys were distributed to speech and language therapists (SLTs), audiological scientists (ASs), and educational psychologists (EPs). A qualitative participative design was used in phase two. RESULTS: There was a 53% response rate to the survey. The main findings from phase one were that all professional groups considered themselves to be inadequately informed and lacking in skills for (C)APD assessment or intervention. In phase two, ninety-eight participants with backgrounds in SLT, AS, EP and occupational therapy engaged in interdisciplinary discussions to identify the first steps required to develop a (C)APD service. CONCLUSION: All professional groups considered that they were inadequately informed about (C)APD and the first steps required to develop services in Ireland include: the promotion and development of interdisciplinary teamwork and education, a need for additional resources, a clearer understanding of the definition of (C)APD, and evidence-based assessment and management of this condition.","author":[{"dropping-particle":"","family":"Lovelock","given":"Christopher","non-dropping-particle":"","parse-names":false,"suffix":""},{"dropping-particle":"","family":"Wirtz","given":"Jochen","non-dropping-particle":"","parse-names":false,"suffix":""}],"container-title":"Pearson","id":"ITEM-1","issued":{"date-parts":[["2014"]]},"title":"Services Marketing: People, Technology, Strategy","type":"book"},"uris":["http://www.mendeley.com/documents/?uuid=68bb4813-d4ec-4066-aed6-6feb48f3c7b7","http://www.mendeley.com/documents/?uuid=6c7adc84-e7ca-4828-8b63-b91dde8389ec"]}],"mendeley":{"formattedCitation":"[25]","plainTextFormattedCitation":"[25]","previouslyFormattedCitation":"[25]"},"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[25]</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Pr="00D26C8A">
        <w:rPr>
          <w:rFonts w:ascii="Times New Roman" w:hAnsi="Times New Roman" w:cs="Times New Roman"/>
          <w:szCs w:val="20"/>
        </w:rPr>
        <w:t xml:space="preserve">Empirically validated </w:t>
      </w:r>
      <w:r w:rsidRPr="00D26C8A">
        <w:rPr>
          <w:rFonts w:ascii="Times New Roman" w:hAnsi="Times New Roman" w:cs="Times New Roman"/>
          <w:szCs w:val="20"/>
        </w:rPr>
        <w:lastRenderedPageBreak/>
        <w:t xml:space="preserve">that the intention to continue IS </w:t>
      </w:r>
      <w:proofErr w:type="spellStart"/>
      <w:r w:rsidRPr="00D26C8A">
        <w:rPr>
          <w:rFonts w:ascii="Times New Roman" w:hAnsi="Times New Roman" w:cs="Times New Roman"/>
          <w:szCs w:val="20"/>
        </w:rPr>
        <w:t>is</w:t>
      </w:r>
      <w:proofErr w:type="spellEnd"/>
      <w:r w:rsidRPr="00D26C8A">
        <w:rPr>
          <w:rFonts w:ascii="Times New Roman" w:hAnsi="Times New Roman" w:cs="Times New Roman"/>
          <w:szCs w:val="20"/>
        </w:rPr>
        <w:t xml:space="preserve"> a significant predictor of continuing IS use </w:t>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{"citationItems":[{"id":"ITEM-1","itemData":{"DOI":"10.2307/25148817","ISSN":"02767783","abstract":"Past research in the area of information systems acceptance has primarily focused on initial adoption under the implicit assumption that IS usage is mainly determined by intention. While plausible in the case of initial IS adoption, this assumption may not be as readily applicable to continued IS usage behavior since it ignores that frequently performed behaviors tend to become habitual and thus automatic over time. This paper is a step forward in defining and incorporating the \"habit\" construct into IS research. Specifically, the purpose of this study is to explore the role of habit and its antecedents in the context of continued IS usage. Building on previous work in other disciplines, we define habit in the context of IS usage as the extent to which people tend to perform behaviors (use IS) automatically because of learning. Using recent work on the continued usage of IS (IS continuance), we have developed a model suggesting that continued IS usage is not only a consequence of intention, but also of habit. In particular, in our research model, we propose IS habit to moderate the influence of intention such that its importance in determining behavior decreases as the behavior in question takes on a more habitual nature. Integrating past research on habit and IS continuance further, we suggest how antecedents of behavior/behavioral intention as identified by IS continuance research relate to drivers of habitualization. We empirically tested the model in the context of voluntary continued WWW usage. Our results support the argument that habit acts as a moderating variable of the relationship between intentions and IS continuance behavior, which may put a boundary condition on the explanatory power of intentions in the context of continued IS usage. The data also support that satisfaction, frequency of past behavior, and comprehensiveness of usage are key to habit formation and thus relevant in the context of IS continuance behavior. Implications of these findings are discussed and managerial guidelines presented.","author":[{"dropping-particle":"","family":"Limayem","given":"Moez","non-dropping-particle":"","parse-names":false,"suffix":""},{"dropping-particle":"","family":"Hirt","given":"Sabine Gabriele","non-dropping-particle":"","parse-names":false,"suffix":""},{"dropping-particle":"","family":"Cheung","given":"Christy M.K.","non-dropping-particle":"","parse-names":false,"suffix":""}],"container-title":"MIS Quarterly: Management Information Systems","id":"ITEM-1","issued":{"date-parts":[["2007"]]},"title":"How habit limits the predictive power of intention: The case of information systems continuance","type":"article-journal"},"uris":["http://www.mendeley.com/documents/?uuid=5b56ea20-b502-4cb1-8839-e1ab3c43a60a","http://www.mendeley.com/documents/?uuid=3a818c93-1807-4458-8cb6-af533eaf05fa"]}],"mendeley":{"formattedCitation":"[26]","plainTextFormattedCitation":"[26]","previouslyFormattedCitation":"[26]"},"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[26]</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{"citationItems":[{"id":"ITEM-1","itemData":{"DOI":"10.1016/j.compedu.2014.11.017","ISSN":"03601315","abstract":"The importance of teaching blogs motivates schools to adopt them. The value realized from these teaching blogs depends on teachers' ongoing participation and contribution, but limited research explains why teachers continue to use teaching blogs after their initial adoption. To promote teachers' continued usage of teaching blogs, it is important to know the underlying reasons. This study extended Bhattacherjee's expectation-confirmation model by adding two moderating effects (perceived voluntariness and habit) on the intention-usage relationship. Longitudinal data were collected from a survey questionnaire completed by 195 Taiwanese senior and vocational school teachers. The partial least squares model was used to test the measurement and structural models. The results indicate that confirmation has a direct effect on perceived usefulness, while satisfaction is jointly determined by perceived usefulness and confirmation. The continuance intention of teaching blogs is jointly determined by satisfaction and perceived usefulness, with 34% variance explained. The continued usage of teaching blogs is jointly determined by perceived voluntariness and habit, with 42% variance explained. The results also show that a higher level of perceived voluntariness for teaching blogs increases the effect of continuance intention on continued usage. However, habit does not moderate the intention-usage relationship. The implications for theory and practice, as well as suggestions for future research, are also discussed.","author":[{"dropping-particle":"","family":"Chen","given":"Chin Pin","non-dropping-particle":"","parse-names":false,"suffix":""},{"dropping-particle":"","family":"Lai","given":"Hui Min","non-dropping-particle":"","parse-names":false,"suffix":""},{"dropping-particle":"","family":"Ho","given":"Chien Yen","non-dropping-particle":"","parse-names":false,"suffix":""}],"container-title":"Computers and Education","id":"ITEM-1","issued":{"date-parts":[["2015"]]},"title":"Why do teachers continue to use teaching blogs? the roles of perceived voluntariness and habit","type":"article-journal"},"uris":["http://www.mendeley.com/documents/?uuid=80b763b9-84cc-48c0-ae5e-e6ab329c2285"]}],"mendeley":{"formattedCitation":"[27]","plainTextFormattedCitation":"[27]","previouslyFormattedCitation":"[27]"},"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[27]</w:t>
      </w:r>
      <w:r w:rsidR="00C8765E" w:rsidRPr="00D26C8A">
        <w:rPr>
          <w:rFonts w:ascii="Times New Roman" w:hAnsi="Times New Roman" w:cs="Times New Roman"/>
          <w:szCs w:val="20"/>
        </w:rPr>
        <w:fldChar w:fldCharType="end"/>
      </w:r>
      <w:r w:rsidR="007262D0"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{"citationItems":[{"id":"ITEM-1","itemData":{"DOI":"ttps://doi.org/10.1088/1755-1315/469/1/012088","abstract":"This research is an observational research using descriptive analysis on rural areas that have little technological exposure to support social welfare, especially for baby. The lack of good documentation in social facility services for baby, especially on immunization has cost failure in meeting local government program's standard. This has led to suboptimal health care for baby. Another impact is that repeat immunization will not be effective for the social services themselves as there are no sufficient &amp; reliable records. The information regarding to the implementation of health care for baby has failed to reach sizeable part of the society. As a result, many people are still not yet well-informed with the service schedule or types of the immunization suitable for their baby. This research Is done in ABC village through data collection in forms of observation, interviews and documentation. With the existence of document management system and reminder using SMS as to leverage health care for baby, it is expected that government program in terms of social health care especially for baby can be implemented optimally.","author":[{"dropping-particle":"","family":"Haryanti","given":"Tining","non-dropping-particle":"","parse-names":false,"suffix":""}],"container-title":"IOP Conference Series","id":"ITEM-1","issue":"Earth and Environmental Science","issued":{"date-parts":[["2020"]]},"page":"1-7","title":"Document Management System and Reminder using SMS Gateway","type":"article-journal","volume":"469"},"uris":["http://www.mendeley.com/documents/?uuid=18b40093-0a60-4bbf-932d-ff2ed0082ea0"]}],"mendeley":{"formattedCitation":"[28]","plainTextFormattedCitation":"[28]"},"properties":{"noteIndex":0},"schema":"https://github.com/citation-style-language/schema/raw/master/csl-citation.json"}</w:instrText>
      </w:r>
      <w:r w:rsidR="007262D0" w:rsidRPr="00D26C8A">
        <w:rPr>
          <w:rFonts w:ascii="Times New Roman" w:hAnsi="Times New Roman" w:cs="Times New Roman"/>
          <w:szCs w:val="20"/>
        </w:rPr>
        <w:fldChar w:fldCharType="separate"/>
      </w:r>
      <w:r w:rsidR="007262D0" w:rsidRPr="00D26C8A">
        <w:rPr>
          <w:rFonts w:ascii="Times New Roman" w:hAnsi="Times New Roman" w:cs="Times New Roman"/>
          <w:szCs w:val="20"/>
        </w:rPr>
        <w:t>[28]</w:t>
      </w:r>
      <w:r w:rsidR="007262D0" w:rsidRPr="00D26C8A">
        <w:rPr>
          <w:rFonts w:ascii="Times New Roman" w:hAnsi="Times New Roman" w:cs="Times New Roman"/>
          <w:szCs w:val="20"/>
        </w:rPr>
        <w:fldChar w:fldCharType="end"/>
      </w:r>
      <w:r w:rsidR="00160DC7" w:rsidRPr="00D26C8A">
        <w:rPr>
          <w:rFonts w:ascii="Times New Roman" w:hAnsi="Times New Roman" w:cs="Times New Roman"/>
          <w:szCs w:val="20"/>
        </w:rPr>
        <w:t>.</w:t>
      </w:r>
      <w:r w:rsidR="00C8765E" w:rsidRPr="00D26C8A">
        <w:rPr>
          <w:rFonts w:ascii="Times New Roman" w:hAnsi="Times New Roman" w:cs="Times New Roman"/>
          <w:szCs w:val="20"/>
        </w:rPr>
        <w:t xml:space="preserve"> </w:t>
      </w:r>
      <w:r w:rsidRPr="00D26C8A">
        <w:rPr>
          <w:rFonts w:ascii="Times New Roman" w:hAnsi="Times New Roman" w:cs="Times New Roman"/>
          <w:szCs w:val="20"/>
        </w:rPr>
        <w:t xml:space="preserve">According to research after IS adoption, the perceived benefits of IS are the main determinant of the ongoing intention to use the system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{"citationItems":[{"id":"ITEM-1","itemData":{"DOI":"10.1016/j.dss.2012.11.008","ISSN":"01679236","abstract":"An information-exchange virtual community (VC) is an IT-supported virtual space that is composed of a group of people for accessing, sharing and disseminating topic-related experiences and knowledge through communication and social interaction [36,43]. With the increasing number of VCs and low switching cost, it is challenging to retain existing users and encourage their continued participation. By integrating the IS post-adoption research and IS Success model, we propose a research framework to investigate VC users' continuance intention from a quality perspective. Based on a field survey, we find that information and system quality directly affect perceived individual benefits and user satisfaction, which ultimately determine user continuance intention to consume and to provide information. Furthermore, by modeling information quality and system quality as multifaceted constructs, our results reveal key quality concerns in information-exchange VCs. Implications for VC design and management are also discussed. © 2012 Elsevier B.V.","author":[{"dropping-particle":"","family":"Zheng","given":"Yiming","non-dropping-particle":"","parse-names":false,"suffix":""},{"dropping-particle":"","family":"Zhao","given":"Kexin","non-dropping-particle":"","parse-names":false,"suffix":""},{"dropping-particle":"","family":"Stylianou","given":"Antonis","non-dropping-particle":"","parse-names":false,"suffix":""}],"container-title":"Decision Support Systems","id":"ITEM-1","issued":{"date-parts":[["2013"]]},"title":"The impacts of information quality and system quality on users' continuance intention in information-exchange virtual communities: An empirical investigation","type":"article-journal"},"uris":["http://www.mendeley.com/documents/?uuid=8e443496-c799-47b7-902a-18edea8677a2"]}],"mendeley":{"formattedCitation":"[29]","plainTextFormattedCitation":"[29]","previouslyFormattedCitation":"[28]"},"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[29]</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Pr="00D26C8A">
        <w:rPr>
          <w:rFonts w:ascii="Times New Roman" w:hAnsi="Times New Roman" w:cs="Times New Roman"/>
          <w:szCs w:val="20"/>
        </w:rPr>
        <w:t xml:space="preserve">With the intensity of the use of sustainable e-commerce, it is expected that the sustainability of e-commerce can be maintained </w:t>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{"citationItems":[{"id":"ITEM-1","itemData":{"DOI":"10.3390/su11195532","ISSN":"20711050","abstract":"Mobile payment (m-payment) enables consumers to perform their payment tasks via a mobile technology platform. In this study, we summarized, evaluated, and expanded upon the literature about m-payment usage intention by synthetically integrating the advantages of three information systems theories into an integrated model, which details the complementary relationship between the objective measures, subjective perception of m-payment services, and m-payment technology–task fit characteristics. Based on a sample of 908 individuals in two different Kakaopay user groups (467 Chinese Kakaopay users in Korea and 441 local Korean Kakaopay users) and the three-model integrated optimization, we integrated the unified theory of acceptance and use of technology model (UTAUT), the information systems success model (D&amp;M ISS), and the task-technology fit model (TTF), considering moderating variables (Chinese and Korea experienced consumers) and multi-group analysis. We chose the factors influencing Chinese and Korean consumers' usage intention as the research objects, and ultimately achieved our purpose of more accurately predicting consumer behavior patterns to expand the scale of potential Chinese consumers. The empirical results theoretically contribute to academic and practical solutions for the Korean m-payment product and help technology suppliers to stimulate the sustainable growth of Korean mobile payment consumer groups in Korea.","author":[{"dropping-particle":"","family":"Lin","given":"","non-dropping-particle":"","parse-names":false,"suffix":""},{"dropping-particle":"","family":"Wu","given":"","non-dropping-particle":"","parse-names":false,"suffix":""},{"dropping-particle":"","family":"Lim","given":"","non-dropping-particle":"","parse-names":false,"suffix":""},{"dropping-particle":"","family":"Han","given":"","non-dropping-particle":"","parse-names":false,"suffix":""},{"dropping-particle":"","family":"Chen","given":"","non-dropping-particle":"","parse-names":false,"suffix":""}],"container-title":"Sustainability","id":"ITEM-1","issued":{"date-parts":[["2019"]]},"title":"Understanding the Sustainable Usage Intention of Mobile Payment Technology in Korea: Cross-Countries Comparison of Chinese and Korean Users","type":"article-journal"},"uris":["http://www.mendeley.com/documents/?uuid=5a8d3f5f-19e4-4376-a88c-a6e286ba0ee8"]}],"mendeley":{"formattedCitation":"[16]","plainTextFormattedCitation":"[16]","previouslyFormattedCitation":"[16]"},"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[16]</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{"citationItems":[{"id":"ITEM-1","itemData":{"DOI":"10.1016/j.techfore.2014.11.011","ISSN":"00401625","abstract":"Blogs are currently powerful instrument and their proliferation has attracted substantial attention from marketing practitioners and academics. The aim of this study is to propose a model to understand and examine during the formation of sustainable social relationships and the continued usage of blogs in marketing contexts. Two exogenous constructs - customer experience and perceived value - have not only directly influenced satisfaction and intention to continue to use blogs, but also indirectly affected customers'/citizens' sustainable social relationship with blogs through the mediation of satisfaction and continuance intention. The analysis results herein demonstrate that sustainable social relationship is determined significantly by continuance intention and satisfaction toward blogs, while the influences of customer experience and perceived value on continuance intention are both respectively significant. However, the direct influence of customer experience on continuance intention is insignificant. In addition, this study examined and empirically confirmed the mediating role of continuance intention and satisfaction on blogs between customer experience and perceived value. Finally, the findings of this research propose the detailed theoretical and managerial implications for academicians, blog operators and government agencies.","author":[{"dropping-particle":"","family":"Chen","given":"Shih Chih","non-dropping-particle":"","parse-names":false,"suffix":""},{"dropping-particle":"","family":"Lin","given":"Chieh Peng","non-dropping-particle":"","parse-names":false,"suffix":""}],"container-title":"Technological Forecasting and Social Change","id":"ITEM-1","issued":{"date-parts":[["2015"]]},"title":"The impact of customer experience and perceived value on sustainable social relationship in blogs: An empirical study","type":"article-journal"},"uris":["http://www.mendeley.com/documents/?uuid=0714fdea-c85e-48b6-8e77-068b9a334321"]}],"mendeley":{"formattedCitation":"[21]","plainTextFormattedCitation":"[21]","previouslyFormattedCitation":"[21]"},"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[21]</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w:t>
      </w:r>
    </w:p>
    <w:p w14:paraId="015B3A0E" w14:textId="792AEC83" w:rsidR="00C8765E" w:rsidRPr="001B5CB7" w:rsidRDefault="00C8765E" w:rsidP="00D26C8A">
      <w:pPr>
        <w:pStyle w:val="Web"/>
        <w:snapToGrid w:val="0"/>
        <w:jc w:val="both"/>
        <w:textAlignment w:val="top"/>
        <w:rPr>
          <w:rFonts w:ascii="Arial" w:eastAsia="新細明體" w:hAnsi="Arial" w:cs="Arial"/>
          <w:bCs/>
          <w:sz w:val="28"/>
          <w:szCs w:val="28"/>
        </w:rPr>
      </w:pPr>
      <w:bookmarkStart w:id="3" w:name="_Hlk39960350"/>
      <w:r>
        <w:rPr>
          <w:rFonts w:ascii="Arial" w:eastAsia="新細明體" w:hAnsi="Arial" w:cs="Arial"/>
          <w:bCs/>
          <w:sz w:val="28"/>
          <w:szCs w:val="28"/>
        </w:rPr>
        <w:t>2.2</w:t>
      </w:r>
      <w:r w:rsidRPr="001B5CB7">
        <w:rPr>
          <w:rFonts w:ascii="Arial" w:eastAsia="新細明體" w:hAnsi="Arial" w:cs="Arial"/>
          <w:bCs/>
          <w:sz w:val="28"/>
          <w:szCs w:val="28"/>
        </w:rPr>
        <w:t xml:space="preserve"> </w:t>
      </w:r>
      <w:r>
        <w:rPr>
          <w:rFonts w:ascii="Arial" w:eastAsia="新細明體" w:hAnsi="Arial" w:cs="Arial"/>
          <w:bCs/>
          <w:sz w:val="28"/>
          <w:szCs w:val="28"/>
        </w:rPr>
        <w:t>Adoption Technology Theory</w:t>
      </w:r>
    </w:p>
    <w:bookmarkEnd w:id="3"/>
    <w:p w14:paraId="78A99A59" w14:textId="5519B088" w:rsidR="00C8765E" w:rsidRPr="00D26C8A" w:rsidRDefault="000F273A" w:rsidP="00D26C8A">
      <w:pPr>
        <w:pStyle w:val="Web"/>
        <w:adjustRightInd w:val="0"/>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D26C8A">
        <w:rPr>
          <w:rFonts w:ascii="Times New Roman" w:hAnsi="Times New Roman" w:cs="Times New Roman"/>
          <w:szCs w:val="20"/>
        </w:rPr>
        <w:t xml:space="preserve">Scientists have developed various theoretical methods to explore technology adoption and determine factors in dealing with new technologies/applications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{"citationItems":[{"id":"ITEM-1","itemData":{"DOI":"10.1007/978-3-642-51565-1_25","author":[{"dropping-particle":"","family":"Fishbein","given":"Martin","non-dropping-particle":"","parse-names":false,"suffix":""}],"id":"ITEM-1","issued":{"date-parts":[["1976"]]},"title":"A Behavior Theory Approach to the Relations between Beliefs about an Object and the Attitude Toward the Object","type":"chapter"},"uris":["http://www.mendeley.com/documents/?uuid=558e277a-2098-4af6-bdb4-dd5a5e945685","http://www.mendeley.com/documents/?uuid=1e988a0f-ec84-4471-a135-761c91323e78"]}],"mendeley":{"formattedCitation":"[30]","plainTextFormattedCitation":"[30]","previouslyFormattedCitation":"[29]"},"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[30]</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{"citationItems":[{"id":"ITEM-1","itemData":{"DOI":"10.2307/249008","ISSN":"02767783","abstract":"Valid measurement scales for predicting user acceptance of computers are in short supply. Most subjective measures used in practice are unvalidated, and their relationship to system usage is unknown. The present research develops and vandales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toy a parallel, direct determinant of system usage. Implications are drawn for future research on user acceptance.","author":[{"dropping-particle":"","family":"Davis","given":"Fred D.","non-dropping-particle":"","parse-names":false,"suffix":""}],"container-title":"MIS Quarterly: Management Information Systems","id":"ITEM-1","issued":{"date-parts":[["1989"]]},"title":"Perceived usefulness, perceived ease of use, and user acceptance of information technology","type":"article-journal"},"uris":["http://www.mendeley.com/documents/?uuid=d8bb68af-ebf2-48fb-b466-7c4edbce4dbb"]}],"mendeley":{"formattedCitation":"[31]","plainTextFormattedCitation":"[31]","previouslyFormattedCitation":"[30]"},"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[31]</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{"citationItems":[{"id":"ITEM-1","itemData":{"DOI":"10.1016/0749-5978(91)90020-T","ISBN":"9781446249215","ISSN":"07495978","abstract":"Research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 1991.","author":[{"dropping-particle":"","family":"Ajzen","given":"Icek","non-dropping-particle":"","parse-names":false,"suffix":""}],"container-title":"Organizational Behavior and Human Decision Processes","id":"ITEM-1","issued":{"date-parts":[["1991"]]},"title":"The theory of planned behavior","type":"article-journal"},"uris":["http://www.mendeley.com/documents/?uuid=97d81bcc-0697-4939-9891-d0b5ffa75604","http://www.mendeley.com/documents/?uuid=3780ad0e-5caf-4901-9f09-851f8556fff8"]}],"mendeley":{"formattedCitation":"[32]","plainTextFormattedCitation":"[32]","previouslyFormattedCitation":"[31]"},"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[32]</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{"citationItems":[{"id":"ITEM-1","itemData":{"DOI":"10.1006/mvre.1994.1019","ISSN":"00262862","abstract":"Abstract Information technology (IT) acceptance research has yielded many competing models, each with different sets of acceptance determinants. In this paper, we (1) review user acceptance literature and discuss eight prominent models, (2) empiri- cally compare the eight models and their exten- sions, (3) formulate a unified model that integrates elements across the eight models, and (4) empiri- 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 plained between 17 percent and 53 percent of the variance in user intentions to use information technology. Next, a unified model, called the Unified Theory of Acceptance and Use of Tech- 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provides","author":[{"dropping-particle":"","family":"Venkatesh, Viswanath; Morrisw, Michael G.; Davis, Gordan B.; Davis","given":"Fred D.","non-dropping-particle":"","parse-names":false,"suffix":""}],"container-title":"MIS Quarterly","id":"ITEM-1","issued":{"date-parts":[["2003"]]},"title":"User Acceptance Of Informatiom Technolgy: Toward A Unified View","type":"article-journal"},"uris":["http://www.mendeley.com/documents/?uuid=14904745-0f4b-4478-8cf8-8fb9289bbf51","http://www.mendeley.com/documents/?uuid=2772fb6c-9340-4cd6-b46c-3a2569e36a93"]}],"mendeley":{"formattedCitation":"[33]","plainTextFormattedCitation":"[33]","previouslyFormattedCitation":"[32]"},"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[33]</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Pr="00D26C8A">
        <w:rPr>
          <w:rFonts w:ascii="Times New Roman" w:hAnsi="Times New Roman" w:cs="Times New Roman"/>
          <w:szCs w:val="20"/>
        </w:rPr>
        <w:t xml:space="preserve">The dominant model has been widely used in the last decade, such as the theory of reasoned action </w:t>
      </w:r>
      <w:r w:rsidR="00C8765E" w:rsidRPr="00D26C8A">
        <w:rPr>
          <w:rFonts w:ascii="Times New Roman" w:hAnsi="Times New Roman" w:cs="Times New Roman"/>
          <w:szCs w:val="20"/>
        </w:rPr>
        <w:t xml:space="preserve">(TRA)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{"citationItems":[{"id":"ITEM-1","itemData":{"DOI":"10.1007/978-3-642-51565-1_25","author":[{"dropping-particle":"","family":"Fishbein","given":"Martin","non-dropping-particle":"","parse-names":false,"suffix":""}],"id":"ITEM-1","issued":{"date-parts":[["1976"]]},"title":"A Behavior Theory Approach to the Relations between Beliefs about an Object and the Attitude Toward the Object","type":"chapter"},"uris":["http://www.mendeley.com/documents/?uuid=558e277a-2098-4af6-bdb4-dd5a5e945685","http://www.mendeley.com/documents/?uuid=1e988a0f-ec84-4471-a135-761c91323e78"]}],"mendeley":{"formattedCitation":"[30]","plainTextFormattedCitation":"[30]","previouslyFormattedCitation":"[29]"},"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[30]</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Pr="00D26C8A">
        <w:rPr>
          <w:rFonts w:ascii="Times New Roman" w:hAnsi="Times New Roman" w:cs="Times New Roman"/>
          <w:szCs w:val="20"/>
        </w:rPr>
        <w:t xml:space="preserve">technology acceptance model </w:t>
      </w:r>
      <w:r w:rsidR="00C8765E" w:rsidRPr="00D26C8A">
        <w:rPr>
          <w:rFonts w:ascii="Times New Roman" w:hAnsi="Times New Roman" w:cs="Times New Roman"/>
          <w:szCs w:val="20"/>
        </w:rPr>
        <w:t xml:space="preserve">(TAM)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{"citationItems":[{"id":"ITEM-1","itemData":{"DOI":"10.2307/249008","ISSN":"02767783","abstract":"Valid measurement scales for predicting user acceptance of computers are in short supply. Most subjective measures used in practice are unvalidated, and their relationship to system usage is unknown. The present research develops and vandales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toy a parallel, direct determinant of system usage. Implications are drawn for future research on user acceptance.","author":[{"dropping-particle":"","family":"Davis","given":"Fred D.","non-dropping-particle":"","parse-names":false,"suffix":""}],"container-title":"MIS Quarterly: Management Information Systems","id":"ITEM-1","issued":{"date-parts":[["1989"]]},"title":"Perceived usefulness, perceived ease of use, and user acceptance of information technology","type":"article-journal"},"uris":["http://www.mendeley.com/documents/?uuid=d8bb68af-ebf2-48fb-b466-7c4edbce4dbb"]}],"mendeley":{"formattedCitation":"[31]","plainTextFormattedCitation":"[31]","previouslyFormattedCitation":"[30]"},"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[31]</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w:t>
      </w:r>
      <w:r w:rsidR="00CA5EBB" w:rsidRPr="00D26C8A">
        <w:rPr>
          <w:rFonts w:ascii="Times New Roman" w:hAnsi="Times New Roman" w:cs="Times New Roman"/>
          <w:szCs w:val="20"/>
        </w:rPr>
        <w:t xml:space="preserve"> the</w:t>
      </w:r>
      <w:r w:rsidR="00C8765E" w:rsidRPr="00D26C8A">
        <w:rPr>
          <w:rFonts w:ascii="Times New Roman" w:hAnsi="Times New Roman" w:cs="Times New Roman"/>
          <w:szCs w:val="20"/>
        </w:rPr>
        <w:t xml:space="preserve"> </w:t>
      </w:r>
      <w:r w:rsidRPr="00D26C8A">
        <w:rPr>
          <w:rFonts w:ascii="Times New Roman" w:hAnsi="Times New Roman" w:cs="Times New Roman"/>
          <w:szCs w:val="20"/>
        </w:rPr>
        <w:t xml:space="preserve">theory of planned behavior </w:t>
      </w:r>
      <w:r w:rsidR="00C8765E" w:rsidRPr="00D26C8A">
        <w:rPr>
          <w:rFonts w:ascii="Times New Roman" w:hAnsi="Times New Roman" w:cs="Times New Roman"/>
          <w:szCs w:val="20"/>
        </w:rPr>
        <w:t xml:space="preserve">(TPB)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{"citationItems":[{"id":"ITEM-1","itemData":{"DOI":"10.1016/0749-5978(91)90020-T","ISBN":"9781446249215","ISSN":"07495978","abstract":"Research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 1991.","author":[{"dropping-particle":"","family":"Ajzen","given":"Icek","non-dropping-particle":"","parse-names":false,"suffix":""}],"container-title":"Organizational Behavior and Human Decision Processes","id":"ITEM-1","issued":{"date-parts":[["1991"]]},"title":"The theory of planned behavior","type":"article-journal"},"uris":["http://www.mendeley.com/documents/?uuid=97d81bcc-0697-4939-9891-d0b5ffa75604","http://www.mendeley.com/documents/?uuid=3780ad0e-5caf-4901-9f09-851f8556fff8"]}],"mendeley":{"formattedCitation":"[32]","plainTextFormattedCitation":"[32]","previouslyFormattedCitation":"[31]"},"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[32]</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Pr="00D26C8A">
        <w:rPr>
          <w:rFonts w:ascii="Times New Roman" w:hAnsi="Times New Roman" w:cs="Times New Roman"/>
          <w:szCs w:val="20"/>
        </w:rPr>
        <w:t xml:space="preserve">and integrated theories of technology acceptance and use </w:t>
      </w:r>
      <w:r w:rsidR="00C8765E" w:rsidRPr="00D26C8A">
        <w:rPr>
          <w:rFonts w:ascii="Times New Roman" w:hAnsi="Times New Roman" w:cs="Times New Roman"/>
          <w:szCs w:val="20"/>
        </w:rPr>
        <w:t xml:space="preserve">(UTAUT)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{"citationItems":[{"id":"ITEM-1","itemData":{"DOI":"10.1006/mvre.1994.1019","ISSN":"00262862","abstract":"Abstract Information technology (IT) acceptance research has yielded many competing models, each with different sets of acceptance determinants. In this paper, we (1) review user acceptance literature and discuss eight prominent models, (2) empiri- cally compare the eight models and their exten- sions, (3) formulate a unified model that integrates elements across the eight models, and (4) empiri- 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 plained between 17 percent and 53 percent of the variance in user intentions to use information technology. Next, a unified model, called the Unified Theory of Acceptance and Use of Tech- 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provides","author":[{"dropping-particle":"","family":"Venkatesh, Viswanath; Morrisw, Michael G.; Davis, Gordan B.; Davis","given":"Fred D.","non-dropping-particle":"","parse-names":false,"suffix":""}],"container-title":"MIS Quarterly","id":"ITEM-1","issued":{"date-parts":[["2003"]]},"title":"User Acceptance Of Informatiom Technolgy: Toward A Unified View","type":"article-journal"},"uris":["http://www.mendeley.com/documents/?uuid=14904745-0f4b-4478-8cf8-8fb9289bbf51","http://www.mendeley.com/documents/?uuid=2772fb6c-9340-4cd6-b46c-3a2569e36a93"]}],"mendeley":{"formattedCitation":"[33]","plainTextFormattedCitation":"[33]","previouslyFormattedCitation":"[32]"},"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[33]</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Pr="00D26C8A">
        <w:rPr>
          <w:rFonts w:ascii="Times New Roman" w:hAnsi="Times New Roman" w:cs="Times New Roman"/>
          <w:szCs w:val="20"/>
        </w:rPr>
        <w:t xml:space="preserve">In general, these models have in common that use can be predicted with </w:t>
      </w:r>
      <w:r w:rsidR="00CA5EBB" w:rsidRPr="00D26C8A">
        <w:rPr>
          <w:rFonts w:ascii="Times New Roman" w:hAnsi="Times New Roman" w:cs="Times New Roman"/>
          <w:szCs w:val="20"/>
        </w:rPr>
        <w:t xml:space="preserve">the </w:t>
      </w:r>
      <w:r w:rsidRPr="00D26C8A">
        <w:rPr>
          <w:rFonts w:ascii="Times New Roman" w:hAnsi="Times New Roman" w:cs="Times New Roman"/>
          <w:szCs w:val="20"/>
        </w:rPr>
        <w:t xml:space="preserve">intention to use. The theory of technology adoption has evolved as an adjustment to emerging problems. The TRA was formulated by </w:t>
      </w:r>
      <w:proofErr w:type="spellStart"/>
      <w:r w:rsidRPr="00D26C8A">
        <w:rPr>
          <w:rFonts w:ascii="Times New Roman" w:hAnsi="Times New Roman" w:cs="Times New Roman"/>
          <w:szCs w:val="20"/>
        </w:rPr>
        <w:t>Ajnen</w:t>
      </w:r>
      <w:proofErr w:type="spellEnd"/>
      <w:r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{"citationItems":[{"id":"ITEM-1","itemData":{"DOI":"10.1007/978-3-642-51565-1_25","author":[{"dropping-particle":"","family":"Fishbein","given":"Martin","non-dropping-particle":"","parse-names":false,"suffix":""}],"id":"ITEM-1","issued":{"date-parts":[["1976"]]},"title":"A Behavior Theory Approach to the Relations between Beliefs about an Object and the Attitude Toward the Object","type":"chapter"},"uris":["http://www.mendeley.com/documents/?uuid=558e277a-2098-4af6-bdb4-dd5a5e945685","http://www.mendeley.com/documents/?uuid=1e988a0f-ec84-4471-a135-761c91323e78"]}],"mendeley":{"formattedCitation":"[30]","plainTextFormattedCitation":"[30]","previouslyFormattedCitation":"[29]"},"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[30]</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Pr="00D26C8A">
        <w:rPr>
          <w:rFonts w:ascii="Times New Roman" w:hAnsi="Times New Roman" w:cs="Times New Roman"/>
          <w:szCs w:val="20"/>
        </w:rPr>
        <w:t xml:space="preserve">It has been proven to be adequate in predicting behavior, but along with the change/dynamics of the problem, it turns out the conclusion was found that TRA only applies to behavior that is under the full control of the individual because there are factors that can hinder or symbolize the realization of intention into behavior. The addition of perceived behavioral control factors (PBC) changes TRA to </w:t>
      </w:r>
      <w:r w:rsidR="00CA5EBB" w:rsidRPr="00D26C8A">
        <w:rPr>
          <w:rFonts w:ascii="Times New Roman" w:hAnsi="Times New Roman" w:cs="Times New Roman"/>
          <w:szCs w:val="20"/>
        </w:rPr>
        <w:t xml:space="preserve">the </w:t>
      </w:r>
      <w:r w:rsidRPr="00D26C8A">
        <w:rPr>
          <w:rFonts w:ascii="Times New Roman" w:hAnsi="Times New Roman" w:cs="Times New Roman"/>
          <w:szCs w:val="20"/>
        </w:rPr>
        <w:t>Theory of Planned Behavior (TPB)</w:t>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{"citationItems":[{"id":"ITEM-1","itemData":{"DOI":"10.1016/0749-5978(91)90020-T","ISBN":"9781446249215","ISSN":"07495978","abstract":"Research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 1991.","author":[{"dropping-particle":"","family":"Ajzen","given":"Icek","non-dropping-particle":"","parse-names":false,"suffix":""}],"container-title":"Organizational Behavior and Human Decision Processes","id":"ITEM-1","issued":{"date-parts":[["1991"]]},"title":"The theory of planned behavior","type":"article-journal"},"uris":["http://www.mendeley.com/documents/?uuid=97d81bcc-0697-4939-9891-d0b5ffa75604","http://www.mendeley.com/documents/?uuid=3780ad0e-5caf-4901-9f09-851f8556fff8"]}],"mendeley":{"formattedCitation":"[32]","plainTextFormattedCitation":"[32]","previouslyFormattedCitation":"[31]"},"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[32]</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UTAUT </w:t>
      </w:r>
      <w:r w:rsidRPr="00D26C8A">
        <w:rPr>
          <w:rFonts w:ascii="Times New Roman" w:hAnsi="Times New Roman" w:cs="Times New Roman"/>
          <w:szCs w:val="20"/>
        </w:rPr>
        <w:t>is a theory that integrates 8 other theories</w:t>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{"citationItems":[{"id":"ITEM-1","itemData":{"DOI":"10.17705/1jais.00428","ISSN":"15583457","abstract":"The unified theory of acceptance and use of technology (UTAUT) is a little over a decade old and has been used extensively in information systems (IS) and other fields, as the large number of citations to the original paper that introduced the theory evidences. In this paper, we review and synthesize the IS literature on UTAUT from September 2003 until December 2014, perform a theoretical analysis of UTAUT and its extensions, and chart an agenda for research going forward. Based on Weber’s (2012) framework of theory evaluation, we examined UTAUT and its extensions along two sets of quality dimensions; namely, the parts of a theory and the theory as a whole. While our review identifies many merits to UTAUT, we also found that the progress related to this theory has hampered further theoretical development in research into technology acceptance and use. To chart an agenda for research that will enable significant future work, we analyze the theoretical contributions of UTAUT using Whetten’s (2009) notion of cross-context theorizing. Our analysis reveals several limitations that lead us to propose a multi-level framework that can serve as the theoretical foundation for future research. Specifically, this framework integrates the notion of research context and cross-context theorizing with the theory evaluation framework to: 1) synthesize the existing UTAUT extensions across both the dimensions and the levels of the research context and 2) highlight promising research directions. We conclude with recommendations for future UTAUT-related research using the proposed framework.","author":[{"dropping-particle":"","family":"Venkatesh","given":"Viswanath","non-dropping-particle":"","parse-names":false,"suffix":""},{"dropping-particle":"","family":"Thong","given":"James Y.L.","non-dropping-particle":"","parse-names":false,"suffix":""},{"dropping-particle":"","family":"Xu","given":"Xin","non-dropping-particle":"","parse-names":false,"suffix":""}],"container-title":"Journal of the Association of Information Systems","id":"ITEM-1","issued":{"date-parts":[["2016"]]},"title":"Unified theory of acceptance and use of technology: A synthesis and the road ahead","type":"article-journal"},"uris":["http://www.mendeley.com/documents/?uuid=316c5f40-df17-4c7e-8f8b-622f0ee1eda6","http://www.mendeley.com/documents/?uuid=ca2fca48-2e23-41ed-a0f5-9b3a7c8f8bf3"]}],"mendeley":{"formattedCitation":"[34]","plainTextFormattedCitation":"[34]","previouslyFormattedCitation":"[33]"},"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[34]</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{"citationItems":[{"id":"ITEM-1","itemData":{"DOI":"10.3390/su11195532","ISSN":"20711050","abstract":"Mobile payment (m-payment) enables consumers to perform their payment tasks via a mobile technology platform. In this study, we summarized, evaluated, and expanded upon the literature about m-payment usage intention by synthetically integrating the advantages of three information systems theories into an integrated model, which details the complementary relationship between the objective measures, subjective perception of m-payment services, and m-payment technology–task fit characteristics. Based on a sample of 908 individuals in two different Kakaopay user groups (467 Chinese Kakaopay users in Korea and 441 local Korean Kakaopay users) and the three-model integrated optimization, we integrated the unified theory of acceptance and use of technology model (UTAUT), the information systems success model (D&amp;M ISS), and the task-technology fit model (TTF), considering moderating variables (Chinese and Korea experienced consumers) and multi-group analysis. We chose the factors influencing Chinese and Korean consumers' usage intention as the research objects, and ultimately achieved our purpose of more accurately predicting consumer behavior patterns to expand the scale of potential Chinese consumers. The empirical results theoretically contribute to academic and practical solutions for the Korean m-payment product and help technology suppliers to stimulate the sustainable growth of Korean mobile payment consumer groups in Korea.","author":[{"dropping-particle":"","family":"Lin","given":"","non-dropping-particle":"","parse-names":false,"suffix":""},{"dropping-particle":"","family":"Wu","given":"","non-dropping-particle":"","parse-names":false,"suffix":""},{"dropping-particle":"","family":"Lim","given":"","non-dropping-particle":"","parse-names":false,"suffix":""},{"dropping-particle":"","family":"Han","given":"","non-dropping-particle":"","parse-names":false,"suffix":""},{"dropping-particle":"","family":"Chen","given":"","non-dropping-particle":"","parse-names":false,"suffix":""}],"container-title":"Sustainability","id":"ITEM-1","issued":{"date-parts":[["2019"]]},"title":"Understanding the Sustainable Usage Intention of Mobile Payment Technology in Korea: Cross-Countries Comparison of Chinese and Korean Users","type":"article-journal"},"uris":["http://www.mendeley.com/documents/?uuid=71ec54bd-0ffb-44e9-9a31-286f6d90afb4","http://www.mendeley.com/documents/?uuid=5a8d3f5f-19e4-4376-a88c-a6e286ba0ee8"]}],"mendeley":{"formattedCitation":"[16]","plainTextFormattedCitation":"[16]","previouslyFormattedCitation":"[16]"},"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[16]</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{"citationItems":[{"id":"ITEM-1","itemData":{"DOI":"10.2307/30036540","ISSN":"02767783","abstract":"Information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use.","author":[{"dropping-particle":"","family":"Venkatesh","given":"Viswanath","non-dropping-particle":"","parse-names":false,"suffix":""},{"dropping-particle":"","family":"Morris","given":"Michael G.","non-dropping-particle":"","parse-names":false,"suffix":""},{"dropping-particle":"","family":"Davis","given":"Gordon B.","non-dropping-particle":"","parse-names":false,"suffix":""},{"dropping-particle":"","family":"Davis","given":"Fred D.","non-dropping-particle":"","parse-names":false,"suffix":""}],"container-title":"MIS Quarterly: Management Information Systems","id":"ITEM-1","issued":{"date-parts":[["2003"]]},"title":"User acceptance of information technology: Toward a unified view","type":"article-journal"},"uris":["http://www.mendeley.com/documents/?uuid=17c42660-481c-4d5c-8f17-5dcb8e5e2a05","http://www.mendeley.com/documents/?uuid=16b55622-53c8-4ec7-91b0-9da63325fc99"]}],"mendeley":{"formattedCitation":"[35]","plainTextFormattedCitation":"[35]","previouslyFormattedCitation":"[34]"},"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[35]</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{"citationItems":[{"id":"ITEM-1","itemData":{"DOI":"10.1108/JEIM-09-2014-0088","ISSN":"17410398","abstract":"Purpose – The purpose of this paper is to perform a systematic review of articles that have used the unified theory of acceptance and use of technology (UTAUT). Design/methodology/approach – The results produced in this research are based on the literature analysis of 174 existing articles on the UTAUT model. This has been performed by collecting data including demographic details, methodological details, limitations, and significance of relationships between the constructs from the available articles based on the UTAUT. Findings – The findings indicated that general purpose systems and specialized business systems were examined in the majority of the articles using the UTAUT. The analysis also indicated that crosssectional approach, survey methods, and structural equation modelling analysis techniques were the most explored research methodologies whereas SPSS was found to be the largely used analysis tools. Moreover, the weight analysis of independent variables indicates that variables such as performance expectancy and behavioural intention qualified for the best predictor category. Moreover, the analysis also suggested that single subject or biased sample as the most explored limitation across all studies. Research limitations/implications – The search activities were centered on occurrences of keywords to avoid tracing a large number of publications where these keywords might have been used as casual words in the main text. However, we acknowledge that there may be a number of studies, which lack keywords in the title, but still focus upon UTAUT in some form. Originality/value – This is the first research of its type which has extensively examined the literature on the UTAUT and provided the researchers with the accumulative knowledge about the model.","author":[{"dropping-particle":"","family":"Williams","given":"Michael D.","non-dropping-particle":"","parse-names":false,"suffix":""},{"dropping-particle":"","family":"Rana","given":"Nripendra P.","non-dropping-particle":"","parse-names":false,"suffix":""},{"dropping-particle":"","family":"Dwivedi","given":"Yogesh K.","non-dropping-particle":"","parse-names":false,"suffix":""}],"container-title":"Journal of Enterprise Information Management","id":"ITEM-1","issue":"3","issued":{"date-parts":[["2015"]]},"page":"443-448","title":"The unified theory of acceptance and use of technology (UTAUT): A literature review","type":"article-journal","volume":"28"},"uris":["http://www.mendeley.com/documents/?uuid=e4442e60-de03-4d35-8033-048bebb3e009"]}],"mendeley":{"formattedCitation":"[36]","plainTextFormattedCitation":"[36]","previouslyFormattedCitation":"[35]"},"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[36]</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Venkatesh et al. (2003) </w:t>
      </w:r>
      <w:r w:rsidRPr="00D26C8A">
        <w:rPr>
          <w:rFonts w:ascii="Times New Roman" w:hAnsi="Times New Roman" w:cs="Times New Roman"/>
          <w:szCs w:val="20"/>
        </w:rPr>
        <w:t>testing the theory of technology acceptance by system users, these theories are: (1) reasoned action theory (TRA), (2) technology acceptance model (TAM), (3) Motivation model (MM), (4) planned behavior theory ( TPB), (5) Combined TAM and TPB models (combining technology acceptance models and planned behavior theory or TAM + TPB)), (6) PC utilization model (MPCU), (7) Innovation diffusion theory (IDT), and (8) ) Social cognitive theory (social cognitive theory or SCT).</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{"citationItems":[{"id":"ITEM-1","itemData":{"DOI":"10.2307/30036540","ISSN":"02767783","abstract":"Information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use.","author":[{"dropping-particle":"","family":"Venkatesh","given":"Viswanath","non-dropping-particle":"","parse-names":false,"suffix":""},{"dropping-particle":"","family":"Morris","given":"Michael G.","non-dropping-particle":"","parse-names":false,"suffix":""},{"dropping-particle":"","family":"Davis","given":"Gordon B.","non-dropping-particle":"","parse-names":false,"suffix":""},{"dropping-particle":"","family":"Davis","given":"Fred D.","non-dropping-particle":"","parse-names":false,"suffix":""}],"container-title":"MIS Quarterly: Management Information Systems","id":"ITEM-1","issued":{"date-parts":[["2003"]]},"title":"User acceptance of information technology: Toward a unified view","type":"article-journal"},"uris":["http://www.mendeley.com/documents/?uuid=16b55622-53c8-4ec7-91b0-9da63325fc99"]}],"mendeley":{"formattedCitation":"[35]","plainTextFormattedCitation":"[35]","previouslyFormattedCitation":"[34]"},"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[35]</w:t>
      </w:r>
      <w:r w:rsidR="00C8765E" w:rsidRPr="00D26C8A">
        <w:rPr>
          <w:rFonts w:ascii="Times New Roman" w:hAnsi="Times New Roman" w:cs="Times New Roman"/>
          <w:szCs w:val="20"/>
        </w:rPr>
        <w:fldChar w:fldCharType="end"/>
      </w:r>
      <w:r w:rsidR="00A033D3" w:rsidRPr="00D26C8A">
        <w:rPr>
          <w:rFonts w:ascii="Times New Roman" w:hAnsi="Times New Roman" w:cs="Times New Roman"/>
          <w:szCs w:val="20"/>
        </w:rPr>
        <w:t xml:space="preserve"> </w:t>
      </w:r>
      <w:r w:rsidRPr="00D26C8A">
        <w:rPr>
          <w:rFonts w:ascii="Times New Roman" w:hAnsi="Times New Roman" w:cs="Times New Roman"/>
          <w:szCs w:val="20"/>
        </w:rPr>
        <w:t>Then the theories are combined into a new integrated model. This integrated model is then called the combined theory of technology acceptance and use (UTAUT).</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{"citationItems":[{"id":"ITEM-1","itemData":{"DOI":"10.3390/bs9050046","ISSN":"2076328X","abstract":"The Common Ticket, locally called the “Spider Card” is a contactless smartcard ticket used for public transportation systems in Thailand. The card is used for all modes of transportation and increases the convenience of public transit passengers while increasing public transport ridership. This research aimed to identify the determinant factors that impact passengers’ intention to use the Spider Card based on the unified theory of acceptance and use of technology (UTAUT) model by integrating perceived convenience and perceived sacrifice as part of the perceived value. A survey of public transit users in the Bangkok metropolitan area was conducted. The Partial Least Square-Structure Equation Modelling (PLS-SEM) technique was employed to examine the data. The results showed that perceived value, performance expectancy, and facilitating conditions are all significant factors. Perceived convenience and perceived sacrifice are significant antecedents for perceived value. Surprisingly, effort expectancy and social influence did not impact passengers’ intentions to use the Spider Card. The results also offer beneficial information for public transit authorities in order to comprehend what passengers desire from using these kinds of technology service systems.","author":[{"dropping-particle":"","family":"Prayoonphan","given":"Fasang","non-dropping-particle":"","parse-names":false,"suffix":""},{"dropping-particle":"","family":"Xu","given":"Xiaolin","non-dropping-particle":"","parse-names":false,"suffix":""}],"container-title":"Behavioral Sciences","id":"ITEM-1","issued":{"date-parts":[["2019"]]},"title":"Factors influencing the intention to use the common ticketing system (spider card) in Thailand","type":"article-journal"},"uris":["http://www.mendeley.com/documents/?uuid=70eece67-ade4-43e4-af6a-31f886e3d6ea","http://www.mendeley.com/documents/?uuid=3f605f3e-c492-4d51-8e86-2f9c74340ed2"]}],"mendeley":{"formattedCitation":"[37]","plainTextFormattedCitation":"[37]","previouslyFormattedCitation":"[36]"},"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[37]</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Pr="00D26C8A">
        <w:rPr>
          <w:rFonts w:ascii="Times New Roman" w:hAnsi="Times New Roman" w:cs="Times New Roman"/>
          <w:szCs w:val="20"/>
        </w:rPr>
        <w:t>The main determinant influences the intended use effect from the perspective of new technology, which can be determined by three constructs including performance expectations, business expectations</w:t>
      </w:r>
      <w:r w:rsidR="00CA5EBB" w:rsidRPr="00D26C8A">
        <w:rPr>
          <w:rFonts w:ascii="Times New Roman" w:hAnsi="Times New Roman" w:cs="Times New Roman"/>
          <w:szCs w:val="20"/>
        </w:rPr>
        <w:t>,</w:t>
      </w:r>
      <w:r w:rsidRPr="00D26C8A">
        <w:rPr>
          <w:rFonts w:ascii="Times New Roman" w:hAnsi="Times New Roman" w:cs="Times New Roman"/>
          <w:szCs w:val="20"/>
        </w:rPr>
        <w:t xml:space="preserve"> and social influence. Performance expectations are defined as the extent to which a person believes that using the system will help them achieve results in job performance</w:t>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{"citationItems":[{"id":"ITEM-1","itemData":{"DOI":"10.2307/30036540","ISSN":"02767783","abstract":"Information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use.","author":[{"dropping-particle":"","family":"Venkatesh","given":"Viswanath","non-dropping-particle":"","parse-names":false,"suffix":""},{"dropping-particle":"","family":"Morris","given":"Michael G.","non-dropping-particle":"","parse-names":false,"suffix":""},{"dropping-particle":"","family":"Davis","given":"Gordon B.","non-dropping-particle":"","parse-names":false,"suffix":""},{"dropping-particle":"","family":"Davis","given":"Fred D.","non-dropping-particle":"","parse-names":false,"suffix":""}],"container-title":"MIS Quarterly: Management Information Systems","id":"ITEM-1","issued":{"date-parts":[["2003"]]},"title":"User acceptance of information technology: Toward a unified view","type":"article-journal"},"uris":["http://www.mendeley.com/documents/?uuid=16b55622-53c8-4ec7-91b0-9da63325fc99"]}],"mendeley":{"formattedCitation":"[35]","plainTextFormattedCitation":"[35]","previouslyFormattedCitation":"[34]"},"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[35]</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115CC9" w:rsidRPr="00D26C8A">
        <w:rPr>
          <w:rFonts w:ascii="Times New Roman" w:hAnsi="Times New Roman" w:cs="Times New Roman"/>
          <w:szCs w:val="20"/>
        </w:rPr>
        <w:t xml:space="preserve">while business expectations can be defined as the level of comfort associated with the use of technology by consumers which explains the individual's perception of the level of difficulty or ease of using IT systems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{"citationItems":[{"id":"ITEM-1","itemData":{"DOI":"10.2307/30036540","ISSN":"02767783","abstract":"Information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use.","author":[{"dropping-particle":"","family":"Venkatesh","given":"Viswanath","non-dropping-particle":"","parse-names":false,"suffix":""},{"dropping-particle":"","family":"Morris","given":"Michael G.","non-dropping-particle":"","parse-names":false,"suffix":""},{"dropping-particle":"","family":"Davis","given":"Gordon B.","non-dropping-particle":"","parse-names":false,"suffix":""},{"dropping-particle":"","family":"Davis","given":"Fred D.","non-dropping-particle":"","parse-names":false,"suffix":""}],"container-title":"MIS Quarterly: Management Information Systems","id":"ITEM-1","issued":{"date-parts":[["2003"]]},"title":"User acceptance of information technology: Toward a unified view","type":"article-journal"},"uris":["http://www.mendeley.com/documents/?uuid=16b55622-53c8-4ec7-91b0-9da63325fc99"]}],"mendeley":{"formattedCitation":"[35]","plainTextFormattedCitation":"[35]","previouslyFormattedCitation":"[34]"},"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[35]</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115CC9" w:rsidRPr="00D26C8A">
        <w:rPr>
          <w:rFonts w:ascii="Times New Roman" w:hAnsi="Times New Roman" w:cs="Times New Roman"/>
          <w:szCs w:val="20"/>
        </w:rPr>
        <w:t xml:space="preserve">as well as being a predictor for individual intentions to use IT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{"citationItems":[{"id":"ITEM-1","itemData":{"DOI":"10.1080/02681102.2016.1173001","ISSN":"15540170","abstract":"E-government systems effectively deliver public services to citizens as well as improve productivity and reduce costs for government departments. A pressing issue for many governments is how to expand citizen acceptance of e-government systems. Prior studies on e-tax filing and payment systems have identified various factors for successful adoption, but do not capture the basic psychological needs of users in developing countries. This study examines the determinants of citizens’ intention to adopt an e-tax filing and payment system in Thailand. The unified theory of acceptance and use of technology is integrated with self-determination theory, perceived risk, and perceived credibility to develop a model to explain the users’ acceptance of e-government services. A large-scale survey of Thai taxpayers was conducted and the results show that performance expectancy, facilitating conditions, social influence, and perceived credibility are all significant factors. Perceived autonomy and perceived competence are significant antecedents for performance and effort expectancy (EE). Perceived risk and EE surprisingly did not influence users’ intentions. Several recommendations are proposed that have an immediate application for practitioners to aide in the successful adoption of e-government services.","author":[{"dropping-particle":"","family":"Bhuasiri","given":"Wannasiri","non-dropping-particle":"","parse-names":false,"suffix":""},{"dropping-particle":"","family":"Zo","given":"Hangjung","non-dropping-particle":"","parse-names":false,"suffix":""},{"dropping-particle":"","family":"Lee","given":"Hwansoo","non-dropping-particle":"","parse-names":false,"suffix":""},{"dropping-particle":"","family":"Ciganek","given":"Andrew P.","non-dropping-particle":"","parse-names":false,"suffix":""}],"container-title":"Information Technology for Development","id":"ITEM-1","issued":{"date-parts":[["2016"]]},"title":"User Acceptance of e-government Services: Examining an e-tax Filing and Payment System in Thailand","type":"article-journal"},"uris":["http://www.mendeley.com/documents/?uuid=243ff128-325d-41a1-9d90-f01fffc50ab1"]}],"mendeley":{"formattedCitation":"[38]","plainTextFormattedCitation":"[38]","previouslyFormattedCitation":"[37]"},"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[38]</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115CC9" w:rsidRPr="00D26C8A">
        <w:rPr>
          <w:rFonts w:ascii="Times New Roman" w:hAnsi="Times New Roman" w:cs="Times New Roman"/>
          <w:szCs w:val="20"/>
        </w:rPr>
        <w:t xml:space="preserve">Social influence is the extent to which individuals perceive certain levels of behavior with important references (for example, family and friends) so they must use certain technologies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{"citationItems":[{"id":"ITEM-1","itemData":{"DOI":"10.2307/41410412","ISSN":"02767783","abstract":"This paper extends the unified theory of acceptance and use of technology (UTAUT) to study acceptance and use of technology in a consumer context. Our proposed UTAUT2 incorporates three constructs into UTAUT: hedonic motivation, price value, and habit. Individual differences-namely, age, gender, and experience-are hypothesized to moderate the effects of these constructs on behavioral intention and technology use. Results from a two-stage online survey, with technology use data collected four months after the first survey, of 1,512 mobile Internet consumers supported our model. Compared to UTAUT, the extensions proposed in UTAUT2 produced a substantial improvement in the variance explained in behavioral intention (56 percent to 74 percent) and technology use (40 percent to 52 percent). The theoretical and managerial implications of these results are discussed.","author":[{"dropping-particle":"","family":"Venkatesh","given":"Viswanath","non-dropping-particle":"","parse-names":false,"suffix":""},{"dropping-particle":"","family":"Thong","given":"James Y.L.","non-dropping-particle":"","parse-names":false,"suffix":""},{"dropping-particle":"","family":"Xu","given":"Xin","non-dropping-particle":"","parse-names":false,"suffix":""}],"container-title":"MIS Quarterly: Management Information Systems","id":"ITEM-1","issued":{"date-parts":[["2012"]]},"title":"Consumer acceptance and use of information technology: Extending the unified theory of acceptance and use of technology","type":"article-journal"},"uris":["http://www.mendeley.com/documents/?uuid=8c16751e-09c7-4e30-85ad-57f6bbc54b4e","http://www.mendeley.com/documents/?uuid=c649f663-5970-4847-914f-b8a4d27867fa"]}],"mendeley":{"formattedCitation":"[39]","plainTextFormattedCitation":"[39]","previouslyFormattedCitation":"[38]"},"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[39]</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115CC9" w:rsidRPr="00D26C8A">
        <w:rPr>
          <w:rFonts w:ascii="Times New Roman" w:hAnsi="Times New Roman" w:cs="Times New Roman"/>
          <w:szCs w:val="20"/>
        </w:rPr>
        <w:t>In addition, Venkatesh, et al.</w:t>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{"citationItems":[{"id":"ITEM-1","itemData":{"DOI":"10.2307/30036540","ISSN":"02767783","abstract":"Information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use.","author":[{"dropping-particle":"","family":"Venkatesh","given":"Viswanath","non-dropping-particle":"","parse-names":false,"suffix":""},{"dropping-particle":"","family":"Morris","given":"Michael G.","non-dropping-particle":"","parse-names":false,"suffix":""},{"dropping-particle":"","family":"Davis","given":"Gordon B.","non-dropping-particle":"","parse-names":false,"suffix":""},{"dropping-particle":"","family":"Davis","given":"Fred D.","non-dropping-particle":"","parse-names":false,"suffix":""}],"container-title":"MIS Quarterly: Management Information Systems","id":"ITEM-1","issued":{"date-parts":[["2003"]]},"title":"User acceptance of information technology: Toward a unified view","type":"article-journal"},"uris":["http://www.mendeley.com/documents/?uuid=16b55622-53c8-4ec7-91b0-9da63325fc99"]}],"mendeley":{"formattedCitation":"[35]","plainTextFormattedCitation":"[35]","previouslyFormattedCitation":"[34]"},"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[35]</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115CC9" w:rsidRPr="00D26C8A">
        <w:rPr>
          <w:rFonts w:ascii="Times New Roman" w:hAnsi="Times New Roman" w:cs="Times New Roman"/>
          <w:szCs w:val="20"/>
        </w:rPr>
        <w:t xml:space="preserve">shows that facilitating conditions and behavioral intentions also have a direct effect on </w:t>
      </w:r>
      <w:r w:rsidR="00CA5EBB" w:rsidRPr="00D26C8A">
        <w:rPr>
          <w:rFonts w:ascii="Times New Roman" w:hAnsi="Times New Roman" w:cs="Times New Roman"/>
          <w:szCs w:val="20"/>
        </w:rPr>
        <w:t>user</w:t>
      </w:r>
      <w:r w:rsidR="00115CC9" w:rsidRPr="00D26C8A">
        <w:rPr>
          <w:rFonts w:ascii="Times New Roman" w:hAnsi="Times New Roman" w:cs="Times New Roman"/>
          <w:szCs w:val="20"/>
        </w:rPr>
        <w:t xml:space="preserve"> behavior. Facilitation conditions are defined as the level at which an individual believes that organizational and technical infrastructure exists to support the use of the system</w:t>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{"citationItems":[{"id":"ITEM-1","itemData":{"DOI":"10.2307/41410412","ISSN":"02767783","abstract":"This paper extends the unified theory of acceptance and use of technology (UTAUT) to study acceptance and use of technology in a consumer context. Our proposed UTAUT2 incorporates three constructs into UTAUT: hedonic motivation, price value, and habit. Individual differences-namely, age, gender, and experience-are hypothesized to moderate the effects of these constructs on behavioral intention and technology use. Results from a two-stage online survey, with technology use data collected four months after the first survey, of 1,512 mobile Internet consumers supported our model. Compared to UTAUT, the extensions proposed in UTAUT2 produced a substantial improvement in the variance explained in behavioral intention (56 percent to 74 percent) and technology use (40 percent to 52 percent). The theoretical and managerial implications of these results are discussed.","author":[{"dropping-particle":"","family":"Venkatesh","given":"Viswanath","non-dropping-particle":"","parse-names":false,"suffix":""},{"dropping-particle":"","family":"Thong","given":"James Y.L.","non-dropping-particle":"","parse-names":false,"suffix":""},{"dropping-particle":"","family":"Xu","given":"Xin","non-dropping-particle":"","parse-names":false,"suffix":""}],"container-title":"MIS Quarterly: Management Information Systems","id":"ITEM-1","issued":{"date-parts":[["2012"]]},"title":"Consumer acceptance and use of information technology: Extending the unified theory of acceptance and use of technology","type":"article-journal"},"uris":["http://www.mendeley.com/documents/?uuid=8c16751e-09c7-4e30-85ad-57f6bbc54b4e","http://www.mendeley.com/documents/?uuid=c649f663-5970-4847-914f-b8a4d27867fa"]}],"mendeley":{"formattedCitation":"[39]","plainTextFormattedCitation":"[39]","previouslyFormattedCitation":"[38]"},"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[39]</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115CC9" w:rsidRPr="00D26C8A">
        <w:rPr>
          <w:rFonts w:ascii="Times New Roman" w:hAnsi="Times New Roman" w:cs="Times New Roman"/>
          <w:szCs w:val="20"/>
        </w:rPr>
        <w:t xml:space="preserve">Also, there are four individual characteristics including gender, age, experience, and voluntary use as a moderator of the UTAUT model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{"citationItems":[{"id":"ITEM-1","itemData":{"DOI":"10.2307/30036540","ISSN":"02767783","abstract":"Information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use.","author":[{"dropping-particle":"","family":"Venkatesh","given":"Viswanath","non-dropping-particle":"","parse-names":false,"suffix":""},{"dropping-particle":"","family":"Morris","given":"Michael G.","non-dropping-particle":"","parse-names":false,"suffix":""},{"dropping-particle":"","family":"Davis","given":"Gordon B.","non-dropping-particle":"","parse-names":false,"suffix":""},{"dropping-particle":"","family":"Davis","given":"Fred D.","non-dropping-particle":"","parse-names":false,"suffix":""}],"container-title":"MIS Quarterly: Management Information Systems","id":"ITEM-1","issued":{"date-parts":[["2003"]]},"title":"User acceptance of information technology: Toward a unified view","type":"article-journal"},"uris":["http://www.mendeley.com/documents/?uuid=16b55622-53c8-4ec7-91b0-9da63325fc99"]}],"mendeley":{"formattedCitation":"[35]","plainTextFormattedCitation":"[35]","previouslyFormattedCitation":"[34]"},"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[35]</w:t>
      </w:r>
      <w:r w:rsidR="00C8765E" w:rsidRPr="00D26C8A">
        <w:rPr>
          <w:rFonts w:ascii="Times New Roman" w:hAnsi="Times New Roman" w:cs="Times New Roman"/>
          <w:szCs w:val="20"/>
        </w:rPr>
        <w:fldChar w:fldCharType="end"/>
      </w:r>
      <w:r w:rsidR="003F5D38" w:rsidRPr="00D26C8A">
        <w:rPr>
          <w:rFonts w:ascii="Times New Roman" w:hAnsi="Times New Roman" w:cs="Times New Roman"/>
          <w:szCs w:val="20"/>
        </w:rPr>
        <w:t>.</w:t>
      </w:r>
      <w:r w:rsidR="00C8765E" w:rsidRPr="00D26C8A">
        <w:rPr>
          <w:rFonts w:ascii="Times New Roman" w:hAnsi="Times New Roman" w:cs="Times New Roman"/>
          <w:szCs w:val="20"/>
        </w:rPr>
        <w:t xml:space="preserve"> </w:t>
      </w:r>
      <w:r w:rsidR="00115CC9" w:rsidRPr="00D26C8A">
        <w:rPr>
          <w:rFonts w:ascii="Times New Roman" w:hAnsi="Times New Roman" w:cs="Times New Roman"/>
          <w:szCs w:val="20"/>
        </w:rPr>
        <w:t xml:space="preserve">However, moderation variables were not mentioned in this study. UTAUT has been used to explain behavioral intentions and is used in various information technology contexts such as e-m-government services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{"citationItems":[{"id":"ITEM-1","itemData":{"DOI":"10.1080/02681102.2016.1173001","ISSN":"15540170","abstract":"E-government systems effectively deliver public services to citizens as well as improve productivity and reduce costs for government departments. A pressing issue for many governments is how to expand citizen acceptance of e-government systems. Prior studies on e-tax filing and payment systems have identified various factors for successful adoption, but do not capture the basic psychological needs of users in developing countries. This study examines the determinants of citizens’ intention to adopt an e-tax filing and payment system in Thailand. The unified theory of acceptance and use of technology is integrated with self-determination theory, perceived risk, and perceived credibility to develop a model to explain the users’ acceptance of e-government services. A large-scale survey of Thai taxpayers was conducted and the results show that performance expectancy, facilitating conditions, social influence, and perceived credibility are all significant factors. Perceived autonomy and perceived competence are significant antecedents for performance and effort expectancy (EE). Perceived risk and EE surprisingly did not influence users’ intentions. Several recommendations are proposed that have an immediate application for practitioners to aide in the successful adoption of e-government services.","author":[{"dropping-particle":"","family":"Bhuasiri","given":"Wannasiri","non-dropping-particle":"","parse-names":false,"suffix":""},{"dropping-particle":"","family":"Zo","given":"Hangjung","non-dropping-particle":"","parse-names":false,"suffix":""},{"dropping-particle":"","family":"Lee","given":"Hwansoo","non-dropping-particle":"","parse-names":false,"suffix":""},{"dropping-particle":"","family":"Ciganek","given":"Andrew P.","non-dropping-particle":"","parse-names":false,"suffix":""}],"container-title":"Information Technology for Development","id":"ITEM-1","issued":{"date-parts":[["2016"]]},"title":"User Acceptance of e-government Services: Examining an e-tax Filing and Payment System in Thailand","type":"article-journal"},"uris":["http://www.mendeley.com/documents/?uuid=39f9f894-ff4b-45bb-ad5e-8ecc3afab32d","http://www.mendeley.com/documents/?uuid=243ff128-325d-41a1-9d90-f01fffc50ab1"]}],"mendeley":{"formattedCitation":"[38]","plainTextFormattedCitation":"[38]","previouslyFormattedCitation":"[37]"},"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[38]</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115CC9" w:rsidRPr="00D26C8A">
        <w:rPr>
          <w:rFonts w:ascii="Times New Roman" w:hAnsi="Times New Roman" w:cs="Times New Roman"/>
          <w:szCs w:val="20"/>
        </w:rPr>
        <w:t>e / mobile banking payments</w:t>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{"citationItems":[{"id":"ITEM-1","itemData":{"DOI":"10.1016/j.ijmedinf.2008.12.005","ISSN":"13865056","abstract":"Background: One of the most important factors for the success of health information technology (IT) implementation is users' acceptance and use of that technology. Thailand has implemented the national universal healthcare program and has been restructuring the country's health IT system to support it. However, there is no national data available regarding the acceptance and use of health IT in many healthcare facilities, including community health centers (CHCs). This study employed a modified Unified Theory of Acceptance and Use of Technology (UTAUT) structural model, to understand factors that influence health IT adoption in community health centers in Thailand and to validate this extant IT adoption model in a developing country health care context. Methods: An observational research design was employed to study CHCs' IT adoption and use. A random sample of 1607 regionally stratified CHC's from a total of 9806 CHCs was selected. Data collection was conducted using a cross-sectional survey by means of self-administered questionnaire with an 82% response rate. The research model was applied using the partial least squares (PLS) path modeling. Results: The data showed that people who worked in CHCs exhibited a high degree of IT acceptance and use. The research model analyses suggest that IT acceptance is influenced by performance expectancy, effort expectancy, social influence and voluntariness. Health IT use is predicted by previous IT experiences, intention to use the system, and facilitating conditions. Conclusions: Health IT is pervasive and well adopted by CHCs in Thailand. The study results have implications for both health IT developmental efforts in Thailand and health informatics research. This study validated the UTAUT model in the field context of a developing country's healthcare system and demonstrated that the PLS path modeling works well in a field study and in exploratory research with a complex model. © 2008 Elsevier Ireland Ltd. All rights reserved.","author":[{"dropping-particle":"","family":"Kijsanayotin","given":"Boonchai","non-dropping-particle":"","parse-names":false,"suffix":""},{"dropping-particle":"","family":"Pannarunothai","given":"Supasit","non-dropping-particle":"","parse-names":false,"suffix":""},{"dropping-particle":"","family":"Speedie","given":"Stuart M.","non-dropping-particle":"","parse-names":false,"suffix":""}],"container-title":"International Journal of Medical Informatics","id":"ITEM-1","issued":{"date-parts":[["2009"]]},"title":"Factors influencing health information technology adoption in Thailand's community health centers: Applying the UTAUT model","type":"article-journal"},"uris":["http://www.mendeley.com/documents/?uuid=8d9a62d0-a343-4121-bd87-3f3699b21725","http://www.mendeley.com/documents/?uuid=19b63580-ae25-4211-a60e-ba8904027837"]}],"mendeley":{"formattedCitation":"[40]","plainTextFormattedCitation":"[40]","previouslyFormattedCitation":"[39]"},"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[40]</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{"citationItems":[{"id":"ITEM-1","itemData":{"DOI":"10.1016/j.rai.2016.06.003","ISSN":"18092039","abstract":"The technological improvement coupled with the growing use of smartphones has, among other functions, facilitated purchase and payment transactions through the mobile phone. This phenomenon occurs worldwide and provides individuals more flexibility and convenience in carrying out their daily activities. This article aims to evaluate the intention of adopting a future mobile payment service from the perspective of current Brazilian consumers of mobile phones, based on the Unified Theory of Acceptance and Use of Technology (UTAUT). The survey was carried out with mobile customers of a telecommunications company that operates in southeastern Brazil, with a valid sample of 605 respondents. Using structural equation modeling, 76% of behavioral intention was explained through performance expectation, effort expectation, social influence and perceived risk. Perceived cost was found not statistically significant at the level of 5%. This result serves as a guide to participants in the payments market to develop a service for mobile payments of good performance, easy to use, secure and promotes the action of the social circle of the individual at a fair price, in other words, that meets needs and expectations of today's mobile phone users. As well as serves as a stimulus to the development of communication and marketing strategies that highlight these positive attributes and awaken the intention of adoption of the service by the wider range of people as possible.","author":[{"dropping-particle":"","family":"Abrahão","given":"Ricardo de Sena","non-dropping-particle":"","parse-names":false,"suffix":""},{"dropping-particle":"","family":"Moriguchi","given":"Stella Naomi","non-dropping-particle":"","parse-names":false,"suffix":""},{"dropping-particle":"","family":"Andrade","given":"Darly Fernando","non-dropping-particle":"","parse-names":false,"suffix":""}],"container-title":"RAI Revista de Administração e Inovação","id":"ITEM-1","issued":{"date-parts":[["2016"]]},"title":"Intention of adoption of mobile payment: An analysis in the light of the Unified Theory of Acceptance and Use of Technology (UTAUT)","type":"article-journal"},"uris":["http://www.mendeley.com/documents/?uuid=35c9045b-6c13-46d4-bfc8-f26e37a8d8b4","http://www.mendeley.com/documents/?uuid=9bbfb371-9fba-4103-9a34-1b8abe5820da"]}],"mendeley":{"formattedCitation":"[41]","plainTextFormattedCitation":"[41]","previouslyFormattedCitation":"[40]"},"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[41]</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{"citationItems":[{"id":"ITEM-1","itemData":{"DOI":"10.1016/j.trc.2015.05.001","ISSN":"0968090X","abstract":"This study examines the users' acceptance and usage of mobile payments, focusing on the mobile ticketing technologies applied in a public transport context. We investigate the main predictors of the intention to use mobile ticketing and the relation between those predictors, considering the prominent literature on users' technology acceptance background and extending the knowledge through an innovative contribution. The main models of reference in this study are the Technology Acceptance Model (TAM), the Diffusion of Innovation Model (DOI) and the Unified Theory of Acceptance and Use of Technology (UTAUT) model. The new model that we proposed is called the Integrated Model on Mobile Payment Acceptance (IMMPA), and it was designed specifically for mobile payments in the public transport, on the basis of the models previously mentioned. It was developed by mixing the variables of the existing models and adding new ones tailored to the mobile payment/ticketing framework. The theoretical framework was tested using the Structural Equation Models. The results show that the intention to use a technology is affected by the Usefulness, Ease of use and the Security of that technology. Moreover, the Usefulness is simultaneously influenced by the Ease of use, the Compatibility with users' values and needs and their Attitude towards mobile services. Furthermore, the model confirms the direct relation between the intention to use a technology and its actual usage. The new predictor, that is the Attitude towards mobile services, includes those requirements that every mobile ticketing payment must address in this context: complete information, further information about time and delay, speed of use, intuitive interface, and path customisation. Another new construct detected is the Security, in reference to mobile payment. Because it could represent an obstacle to mobile ticketing distribution, it must be considered by market operators. The originality of the paper addresses the realisation of a new model, the IMMPA, which was specifically designed for mobile payment in the public transport.","author":[{"dropping-particle":"","family":"Pietro","given":"L.","non-dropping-particle":"Di","parse-names":false,"suffix":""},{"dropping-particle":"","family":"Guglielmetti Mugion","given":"R.","non-dropping-particle":"","parse-names":false,"suffix":""},{"dropping-particle":"","family":"Mattia","given":"G.","non-dropping-particle":"","parse-names":false,"suffix":""},{"dropping-particle":"","family":"Renzi","given":"M. F.","non-dropping-particle":"","parse-names":false,"suffix":""},{"dropping-particle":"","family":"Toni","given":"M.","non-dropping-particle":"","parse-names":false,"suffix":""}],"container-title":"Transportation Research Part C: Emerging Technologies","id":"ITEM-1","issued":{"date-parts":[["2015"]]},"title":"The Integrated Model on Mobile Payment Acceptance (IMMPA): An empirical application to public transport","type":"article-journal"},"uris":["http://www.mendeley.com/documents/?uuid=dabdbf45-d8bc-4a95-ae9d-0572c028942a","http://www.mendeley.com/documents/?uuid=fa5661fe-5518-4f80-b2cb-e86de864d32d"]}],"mendeley":{"formattedCitation":"[42]","plainTextFormattedCitation":"[42]","previouslyFormattedCitation":"[41]"},"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[42]</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{"citationItems":[{"id":"ITEM-1","itemData":{"DOI":"10.1016/j.chb.2010.01.013","ISSN":"07475632","abstract":"Due to its advantages such as ubiquity and immediacy, mobile banking has attracted traditional banks' interests. However, a survey report showed that user adoption of mobile banking was much lower than that of other mobile services. The extant research focuses on explaining user adoption from technology perceptions such as perceived usefulness, perceived ease of use, interactivity, and relative advantage. However, users' adoption is determined not only by their perception of the technology but also by the task technology fit. In other words, even though a technology may be perceived as being advanced, if it does not fit users' task requirements, they may not adopt it. By integrating the task technology fit (TTF) model and the unified theory of acceptance and usage of technology (UTAUT), this research proposes a mobile banking user adoption model. We found that performance expectancy, task technology fit, social influence, and facilitating conditions have significant effects on user adoption. In addition, we also found a significant effect of task technology fit on performance expectancy. © 2009 Elsevier Ltd. All rights reserved.","author":[{"dropping-particle":"","family":"Zhou","given":"Tao","non-dropping-particle":"","parse-names":false,"suffix":""},{"dropping-particle":"","family":"Lu","given":"Yaobin","non-dropping-particle":"","parse-names":false,"suffix":""},{"dropping-particle":"","family":"Wang","given":"Bin","non-dropping-particle":"","parse-names":false,"suffix":""}],"container-title":"Computers in Human Behavior","id":"ITEM-1","issued":{"date-parts":[["2010"]]},"title":"Integrating TTF and UTAUT to explain mobile banking user adoption","type":"article-journal"},"uris":["http://www.mendeley.com/documents/?uuid=8e5c3fd7-1775-4634-b084-cf69b8e7e66e","http://www.mendeley.com/documents/?uuid=2efc2fcc-5b69-4e2b-bcfe-723e7ac3135f"]}],"mendeley":{"formattedCitation":"[43]","plainTextFormattedCitation":"[43]","previouslyFormattedCitation":"[42]"},"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[43]</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mobile technology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{"citationItems":[{"id":"ITEM-1","itemData":{"DOI":"10.4067/s0718-27242013000200005","ISSN":"07182724","abstract":"The world has changed a lot in the past years. The rapid advances in technology and the changing of the communication channels have changed the way people work and, for many, where do they work from. The Internet and mobile technology, the two most dynamic technological forces in modern information and communications technology (ICT) are converging into one ubiquitous mobile Internet service, which will change our way of both doing business and dealing with our daily routine activities. As the use of ICT expands globally, there is need for further research into cultural aspects and implications of ICT. The acceptance of Information Technology (IT) has become a fundamental part of the research plan for most organizations (Igbaria 1993). In IT research, numerous theories are used to understand users' adoption of new technologies. Various models were developed including the Technology Acceptance Model, Theory of Reasoned Action, Theory of Planned Behavior, and recently, the Unified Theory of Acceptance and Use of Technology. Each of these models has sought to identify the factors which influence a citizen's intention or actual use of information technology. Drawing on the UTAUT model and Flow Theory, this research composes a new hybrid theoretical framework to identify the factors affecting the acceptance and use of Mobile Internet -as an ICT application- in a consumer context. The proposed model incorporates eight constructs: Performance Expectancy, Effort Expectancy, Facilitating Conditions, Social Influences, Perceived Value, Perceived Playfulness, Attention Focus, and Behavioral intention. Data collected online from 238 respondents in Saudi Arabia were tested against the research model, using the structural equation modeling approach. The proposed model was mostly supported by the empirical data. The findings of this study provide several crucial implications for ICT and, in particular, mobile Internet service practitioners and researchers. © Universidad Alberto Hurtado, Facultad de Economía y Negocios.","author":[{"dropping-particle":"","family":"Alwahaishi","given":"Saleh","non-dropping-particle":"","parse-names":false,"suffix":""},{"dropping-particle":"","family":"Snášel","given":"Václav","non-dropping-particle":"","parse-names":false,"suffix":""}],"container-title":"Journal of Technology Management and Innovation","id":"ITEM-1","issued":{"date-parts":[["2013"]]},"title":"Consumers' acceptance and use of information and communications technology: A UTAUT and flow based theoretical model","type":"article-journal"},"uris":["http://www.mendeley.com/documents/?uuid=562fb0a0-46c8-48a3-b03e-6af878e5470b","http://www.mendeley.com/documents/?uuid=187a17bb-8f55-4c8c-9b13-614e664138a4"]}],"mendeley":{"formattedCitation":"[44]","plainTextFormattedCitation":"[44]","previouslyFormattedCitation":"[43]"},"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[44]</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115CC9" w:rsidRPr="00D26C8A">
        <w:rPr>
          <w:rFonts w:ascii="Times New Roman" w:hAnsi="Times New Roman" w:cs="Times New Roman"/>
          <w:szCs w:val="20"/>
        </w:rPr>
        <w:t xml:space="preserve">and transportation system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{"citationItems":[{"id":"ITEM-1","itemData":{"DOI":"10.6126/APMR.2012.17.1.06","ISSN":"10293132","abstract":"I Pass, the electronic ticket used by Kaohsiung MRT system, is a contactless electronic ticket developed on the basis of the Radio Frequency Identification (RFID) technology to increase convenience of this public transit system and ridership. This paper investigated Kaohsiung citizens' acceptance and use of I Pass using the Unified Theory of Acceptance and Use of Technology (UTAUT). The research model comprised of six constructs and four moderators. The constructs were performance expectancy, effort expectancy, social influence, facilitating conditions, behavioral intention, and use behavior, while the moderators were gender, age, experience, and voluntariness of use. It analyzed data collected from a questionnaire survey on users of I Pass and tested the quality of the questionnaire using several measurement criteria. Finally, correlations and strength of correlation between latent constructs were identified using Structural Equation Modeling. Results show that \"Effect Expectancy\" and \"Social Influence\" have significant and positive influence on \"Behavioral Intention\"; \"Facilitating Conditions\" and \"Behavioral Intention\" have significant and positive influence on \"Use Behavior\". Besides, all the moderators have moderating effects on the relationships between the latent constructs. This paper attempted to explore the main factors affecting users' usage of I Pass through empirical research and to provide a reference for Kaohsiung Rapid Transit Corporation (KRTC) on future development of I Pass.","author":[{"dropping-particle":"","family":"Wu","given":"Mei Ying","non-dropping-particle":"","parse-names":false,"suffix":""},{"dropping-particle":"","family":"Yu","given":"Pei Yuan","non-dropping-particle":"","parse-names":false,"suffix":""},{"dropping-particle":"","family":"Weng","given":"Yung Chien","non-dropping-particle":"","parse-names":false,"suffix":""}],"container-title":"Asia Pacific Management Review","id":"ITEM-1","issued":{"date-parts":[["2012"]]},"title":"A study on user behavior for i pass by UTAUT: Using taiwan's MRT as an example","type":"article-journal"},"uris":["http://www.mendeley.com/documents/?uuid=03129835-97ed-402e-9886-b497cb3626e5","http://www.mendeley.com/documents/?uuid=7ed0b1fc-a86c-4612-805c-28a2b9d1a2a5"]}],"mendeley":{"formattedCitation":"[45]","plainTextFormattedCitation":"[45]","previouslyFormattedCitation":"[44]"},"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[45]</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{"citationItems":[{"id":"ITEM-1","itemData":{"DOI":"10.1016/j.trpro.2016.05.237","ISSN":"23521465","abstract":"As research into innovative forms of automated transportation systems gains momentum, it is important that we develop an understanding of the factors that will impact the adoption of these systems. In an effort to address this issue, the European project CityMobil2 is collecting data around large-scale demonstrations of Automated Road Transport Systems (ARTS) in a number of cities across Europe. For these systems to be successful, user acceptance is vital. The current study used the Unified Theory of Acceptance and Use of Technology (UTAUT) to investigate the factors which might influence acceptance of ARTS vehicles, which were operational in two locations in Europe. The results indicate that the UTAUT constructs of performance expectancy, effort expectancy and social influence were all useful predictors of behavioural intentions to use ARTS, with performance expectancy having the strongest impact. However, it would appear that other factors are also needed in order for the model to strongly predict behavioural intentions in an automated transport context. Based on these findings, a number of implications for developers and ideas for future research are suggested.","author":[{"dropping-particle":"","family":"Madigan","given":"Ruth","non-dropping-particle":"","parse-names":false,"suffix":""},{"dropping-particle":"","family":"Louw","given":"Tyron","non-dropping-particle":"","parse-names":false,"suffix":""},{"dropping-particle":"","family":"Dziennus","given":"Marc","non-dropping-particle":"","parse-names":false,"suffix":""},{"dropping-particle":"","family":"Graindorge","given":"Tatiana","non-dropping-particle":"","parse-names":false,"suffix":""},{"dropping-particle":"","family":"Ortega","given":"Erik","non-dropping-particle":"","parse-names":false,"suffix":""},{"dropping-particle":"","family":"Graindorge","given":"Matthieu","non-dropping-particle":"","parse-names":false,"suffix":""},{"dropping-particle":"","family":"Merat","given":"Natasha","non-dropping-particle":"","parse-names":false,"suffix":""}],"container-title":"Transportation Research Procedia","id":"ITEM-1","issued":{"date-parts":[["2016"]]},"title":"Acceptance of Automated Road Transport Systems (ARTS): An Adaptation of the UTAUT Model","type":"paper-conference"},"uris":["http://www.mendeley.com/documents/?uuid=1061f9dc-26ac-4845-a5bc-17457eaac967","http://www.mendeley.com/documents/?uuid=6de4fff6-c6cd-4a37-a5b9-4b0941680e9b"]}],"mendeley":{"formattedCitation":"[46]","plainTextFormattedCitation":"[46]","previouslyFormattedCitation":"[45]"},"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[46]</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115CC9" w:rsidRPr="00D26C8A">
        <w:rPr>
          <w:rFonts w:ascii="Times New Roman" w:hAnsi="Times New Roman" w:cs="Times New Roman"/>
          <w:szCs w:val="20"/>
        </w:rPr>
        <w:t xml:space="preserve">The UTAUT model has been </w:t>
      </w:r>
      <w:r w:rsidR="00115CC9" w:rsidRPr="00D26C8A">
        <w:rPr>
          <w:rFonts w:ascii="Times New Roman" w:hAnsi="Times New Roman" w:cs="Times New Roman"/>
          <w:szCs w:val="20"/>
        </w:rPr>
        <w:lastRenderedPageBreak/>
        <w:t>applied to explore the context of adopting transit fee payment technology, as seen in Wu, et al</w:t>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{"citationItems":[{"id":"ITEM-1","itemData":{"DOI":"10.6126/APMR.2012.17.1.06","ISSN":"10293132","abstract":"I Pass, the electronic ticket used by Kaohsiung MRT system, is a contactless electronic ticket developed on the basis of the Radio Frequency Identification (RFID) technology to increase convenience of this public transit system and ridership. This paper investigated Kaohsiung citizens' acceptance and use of I Pass using the Unified Theory of Acceptance and Use of Technology (UTAUT). The research model comprised of six constructs and four moderators. The constructs were performance expectancy, effort expectancy, social influence, facilitating conditions, behavioral intention, and use behavior, while the moderators were gender, age, experience, and voluntariness of use. It analyzed data collected from a questionnaire survey on users of I Pass and tested the quality of the questionnaire using several measurement criteria. Finally, correlations and strength of correlation between latent constructs were identified using Structural Equation Modeling. Results show that \"Effect Expectancy\" and \"Social Influence\" have significant and positive influence on \"Behavioral Intention\"; \"Facilitating Conditions\" and \"Behavioral Intention\" have significant and positive influence on \"Use Behavior\". Besides, all the moderators have moderating effects on the relationships between the latent constructs. This paper attempted to explore the main factors affecting users' usage of I Pass through empirical research and to provide a reference for Kaohsiung Rapid Transit Corporation (KRTC) on future development of I Pass.","author":[{"dropping-particle":"","family":"Wu","given":"Mei Ying","non-dropping-particle":"","parse-names":false,"suffix":""},{"dropping-particle":"","family":"Yu","given":"Pei Yuan","non-dropping-particle":"","parse-names":false,"suffix":""},{"dropping-particle":"","family":"Weng","given":"Yung Chien","non-dropping-particle":"","parse-names":false,"suffix":""}],"container-title":"Asia Pacific Management Review","id":"ITEM-1","issued":{"date-parts":[["2012"]]},"title":"A study on user behavior for i pass by UTAUT: Using taiwan's MRT as an example","type":"article-journal"},"uris":["http://www.mendeley.com/documents/?uuid=03129835-97ed-402e-9886-b497cb3626e5","http://www.mendeley.com/documents/?uuid=7ed0b1fc-a86c-4612-805c-28a2b9d1a2a5"]}],"mendeley":{"formattedCitation":"[45]","plainTextFormattedCitation":"[45]","previouslyFormattedCitation":"[44]"},"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[45]</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115CC9" w:rsidRPr="00D26C8A">
        <w:rPr>
          <w:rFonts w:ascii="Times New Roman" w:hAnsi="Times New Roman" w:cs="Times New Roman"/>
          <w:szCs w:val="20"/>
        </w:rPr>
        <w:t xml:space="preserve">where the UTAUT model was adopted to investigate citizen acceptance and use of </w:t>
      </w:r>
      <w:proofErr w:type="spellStart"/>
      <w:r w:rsidR="00115CC9" w:rsidRPr="00D26C8A">
        <w:rPr>
          <w:rFonts w:ascii="Times New Roman" w:hAnsi="Times New Roman" w:cs="Times New Roman"/>
          <w:szCs w:val="20"/>
        </w:rPr>
        <w:t>iPass</w:t>
      </w:r>
      <w:proofErr w:type="spellEnd"/>
      <w:r w:rsidR="00115CC9" w:rsidRPr="00D26C8A">
        <w:rPr>
          <w:rFonts w:ascii="Times New Roman" w:hAnsi="Times New Roman" w:cs="Times New Roman"/>
          <w:szCs w:val="20"/>
        </w:rPr>
        <w:t xml:space="preserve"> transit smart cards in Taiwan's MRT system. The results showed that most of the UTAUT constructions had a strong positive influence on behavioral intention. Facilitation conditions as one of the determining factors that influence the intention to use Spider Cards and have a positive influence on technology adoption and intentions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{"citationItems":[{"id":"ITEM-1","itemData":{"DOI":"10.2307/41410412","ISSN":"02767783","abstract":"This paper extends the unified theory of acceptance and use of technology (UTAUT) to study acceptance and use of technology in a consumer context. Our proposed UTAUT2 incorporates three constructs into UTAUT: hedonic motivation, price value, and habit. Individual differences-namely, age, gender, and experience-are hypothesized to moderate the effects of these constructs on behavioral intention and technology use. Results from a two-stage online survey, with technology use data collected four months after the first survey, of 1,512 mobile Internet consumers supported our model. Compared to UTAUT, the extensions proposed in UTAUT2 produced a substantial improvement in the variance explained in behavioral intention (56 percent to 74 percent) and technology use (40 percent to 52 percent). The theoretical and managerial implications of these results are discussed.","author":[{"dropping-particle":"","family":"Venkatesh","given":"Viswanath","non-dropping-particle":"","parse-names":false,"suffix":""},{"dropping-particle":"","family":"Thong","given":"James Y.L.","non-dropping-particle":"","parse-names":false,"suffix":""},{"dropping-particle":"","family":"Xu","given":"Xin","non-dropping-particle":"","parse-names":false,"suffix":""}],"container-title":"MIS Quarterly: Management Information Systems","id":"ITEM-1","issued":{"date-parts":[["2012"]]},"title":"Consumer acceptance and use of information technology: Extending the unified theory of acceptance and use of technology","type":"article-journal"},"uris":["http://www.mendeley.com/documents/?uuid=8c16751e-09c7-4e30-85ad-57f6bbc54b4e","http://www.mendeley.com/documents/?uuid=c649f663-5970-4847-914f-b8a4d27867fa"]}],"mendeley":{"formattedCitation":"[39]","plainTextFormattedCitation":"[39]","previouslyFormattedCitation":"[38]"},"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[39]</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{"citationItems":[{"id":"ITEM-1","itemData":{"DOI":"10.3390/bs9050046","ISSN":"2076328X","abstract":"The Common Ticket, locally called the “Spider Card” is a contactless smartcard ticket used for public transportation systems in Thailand. The card is used for all modes of transportation and increases the convenience of public transit passengers while increasing public transport ridership. This research aimed to identify the determinant factors that impact passengers’ intention to use the Spider Card based on the unified theory of acceptance and use of technology (UTAUT) model by integrating perceived convenience and perceived sacrifice as part of the perceived value. A survey of public transit users in the Bangkok metropolitan area was conducted. The Partial Least Square-Structure Equation Modelling (PLS-SEM) technique was employed to examine the data. The results showed that perceived value, performance expectancy, and facilitating conditions are all significant factors. Perceived convenience and perceived sacrifice are significant antecedents for perceived value. Surprisingly, effort expectancy and social influence did not impact passengers’ intentions to use the Spider Card. The results also offer beneficial information for public transit authorities in order to comprehend what passengers desire from using these kinds of technology service systems.","author":[{"dropping-particle":"","family":"Prayoonphan","given":"Fasang","non-dropping-particle":"","parse-names":false,"suffix":""},{"dropping-particle":"","family":"Xu","given":"Xiaolin","non-dropping-particle":"","parse-names":false,"suffix":""}],"container-title":"Behavioral Sciences","id":"ITEM-1","issued":{"date-parts":[["2019"]]},"title":"Factors influencing the intention to use the common ticketing system (spider card) in Thailand","type":"article-journal"},"uris":["http://www.mendeley.com/documents/?uuid=3f605f3e-c492-4d51-8e86-2f9c74340ed2"]}],"mendeley":{"formattedCitation":"[37]","plainTextFormattedCitation":"[37]","previouslyFormattedCitation":"[36]"},"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[37]</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115CC9" w:rsidRPr="00D26C8A">
        <w:rPr>
          <w:rFonts w:ascii="Times New Roman" w:hAnsi="Times New Roman" w:cs="Times New Roman"/>
          <w:szCs w:val="20"/>
        </w:rPr>
        <w:t xml:space="preserve">In general, UTAUT focuses on the intensity of the use of technology in terms of human behavior. In this study there are variables proposed to complement the perspective of the intensity of the use of technology in this case e-commerce, these variables are constantly used by researchers for the success of e-commerce, namely from the technology domain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{"citationItems":[{"id":"ITEM-1","itemData":{"DOI":"10.5897/ajbm11.1768","ISSN":"1993-8233","abstract":"The main purpose of this research is to study the impacts of electronic commerce (e-commerce) applications on the organizational performance of the Indian small and medium enterprises (SMEs). There are many different types of e-commerce applications that may influence the organizational performances; in this research, they are categorized into five different categories: electronic advertising, electronic payment system, electronic marketing, electronic customer support service and electronic order and delivery. According to literature review, most common types of organizational performance measures that are used in recent empirical researches are included: Financial or accounting performance, operational performance and market-based performance. For analyzing the data derived from questionnaire structural equation modeling (goodness of fit tests and path analysis) were used and the software used for analyzing the data were LISREL 8.54 and SPSS 18. The survey method was considered to be the most suitable research method for this investigation. On the whole, this paper illuminates significant relationships between applications of electronic commerce and operational and market based performance. The proposed measurement model exhibited a good level of model fit, too.","author":[{"dropping-particle":"","family":"Asghar Afshar Jahanshahi","given":"","non-dropping-particle":"","parse-names":false,"suffix":""}],"container-title":"AFRICAN JOURNAL OF BUSINESS MANAGEMENT","id":"ITEM-1","issued":{"date-parts":[["2012"]]},"title":"Analyzing the effects of electronic commerce on organizational performance: Evidence from small and medium enterprises","type":"article-journal"},"uris":["http://www.mendeley.com/documents/?uuid=9ea09253-587e-4681-88ba-9ce26510de6a","http://www.mendeley.com/documents/?uuid=9eea9d54-660a-4a6f-94c5-ca3f99aa5d2f"]}],"mendeley":{"formattedCitation":"[47]","plainTextFormattedCitation":"[47]","previouslyFormattedCitation":"[46]"},"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[47]</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{"citationItems":[{"id":"ITEM-1","itemData":{"DOI":"10.1016/j.elerap.2014.06.005","ISSN":"15674223","abstract":"Assuring high quality of web services, especially regarding service reliability, performance and availability of e-commerce systems (unified under the term performability), has turned into an imperative of the contemporary way of doing business on the Internet. Recognizing the fact that customers' online shopping behavior is largely affecting the conduct of e-commerce systems, the paper promotes a customer-centric, holistic approach: customers are identified as the most essential \"subsystem\" with a number of important, but less well-understood behavioral factors. The proposed taxonomy of customers and the specification of operational profiles is a basis to building predictive models, usable for evaluating a range of performability measures. The hierarchical composition of sub-models utilizes the semantic power of deterministic and stochastic Petri nets, in conjunction with discrete-event simulation. A handful of variables are identified in order to turn performability measures into business-oriented performance metrics, as a cornerstone for conducting relevant server sizing activities.","author":[{"dropping-particle":"","family":"Mitrevski","given":"Pece J.","non-dropping-particle":"","parse-names":false,"suffix":""},{"dropping-particle":"","family":"Hristoski","given":"Ilija S.","non-dropping-particle":"","parse-names":false,"suffix":""}],"container-title":"Electronic Commerce Research and Applications","id":"ITEM-1","issued":{"date-parts":[["2014"]]},"title":"Behavioral-based performability modeling and evaluation of e-commerce systems","type":"article-journal"},"uris":["http://www.mendeley.com/documents/?uuid=aa531b39-4a2f-4bc3-b143-07902e32d1b8"]}],"mendeley":{"formattedCitation":"[48]","plainTextFormattedCitation":"[48]","previouslyFormattedCitation":"[47]"},"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[48]</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{"citationItems":[{"id":"ITEM-1","itemData":{"DOI":"10.2753/JEC1086-4415100205","ISSN":"10864415","abstract":"This paper develops and validates an attitudinal scale that can measure the performance of e-commerce operations both in \"pure play\" Internet firms and in on-line components of multichannel firms. The measurement instrument is grounded in a resource-based view of the firm. The final instrument contains a 14-item perceptual measurement scale. It was tested with data collected from a sample of 595 managers responsible for e-commerce operations, Psychometric testing of the instrument showed adequate construct validity. Copyright © 2006 M.E. Sharpe, Inc. All rights reserved.","author":[{"dropping-particle":"","family":"Wade","given":"Michael R.","non-dropping-particle":"","parse-names":false,"suffix":""},{"dropping-particle":"","family":"Nevo","given":"Saggi","non-dropping-particle":"","parse-names":false,"suffix":""}],"container-title":"International Journal of Electronic Commerce","id":"ITEM-1","issued":{"date-parts":[["2005"]]},"title":"Development and validation of a perceptual instrument to measure e-commerce performance","type":"article-journal"},"uris":["http://www.mendeley.com/documents/?uuid=5dc55a65-1a33-4a06-8e26-8c7e0bcbbf9d"]}],"mendeley":{"formattedCitation":"[49]","plainTextFormattedCitation":"[49]","previouslyFormattedCitation":"[48]"},"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[49]</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{"citationItems":[{"id":"ITEM-1","itemData":{"DOI":"10.1016/j.im.2018.07.003","ISSN":"03787206","abstract":"Studies aimed at predicting user judgments have been dominated by the usability and efficiency perspective. An important assumption of this perspective is that higher order judgments such as quality perception and download intention are mainly cognitive processes. Increasingly, research has shown that this perspective is incapable of fully explaining user judgments. Emerging research posits that emotions and emotional subcomponents that arise from aesthetic-based design factors are at least equally important for understanding how users form higher order judgments such as quality perception and attractiveness. In this article, light is shed on the role of emotions in affecting these judgments. This is performed for the particular case of mobile apps. Specifically, the relationship between various aesthetic subdimensions (classical and expressive) and emotional subcomponents (valence and arousal) is explored. First, an explanatory model from theories of aesthetics, emotions, and visual perception is derived. Second, a laboratory experiment is conducted, and it provides empirical evidence for the relationships between visual aesthetics, emotions, and higher order evaluations such as users’ quality perceptions and the intentions to download. Specifically, significant relationships were found between aesthetic subdimensions and valence, whereas arousal was partially significant. Selective emotional subdimensions also significantly impacted quality perceptions, attractiveness, and intention to download. Finally, implications for theory and practice are discussed.","author":[{"dropping-particle":"","family":"Bhandari","given":"Upasna","non-dropping-particle":"","parse-names":false,"suffix":""},{"dropping-particle":"","family":"Chang","given":"Klarissa","non-dropping-particle":"","parse-names":false,"suffix":""},{"dropping-particle":"","family":"Neben","given":"Tillmann","non-dropping-particle":"","parse-names":false,"suffix":""}],"container-title":"Information and Management","id":"ITEM-1","issued":{"date-parts":[["2019"]]},"title":"Understanding the impact of perceived visual aesthetics on user evaluations: An emotional perspective","type":"article-journal"},"uris":["http://www.mendeley.com/documents/?uuid=683ea0fd-e69c-4077-bdbc-2d85043df9ad"]}],"mendeley":{"formattedCitation":"[50]","plainTextFormattedCitation":"[50]","previouslyFormattedCitation":"[49]"},"properties":{"noteIndex":0},"schema":"https://github.com/citation-style-language/schema/raw/master/csl-citation.json"}</w:instrText>
      </w:r>
      <w:r w:rsidR="00C8765E" w:rsidRPr="00D26C8A">
        <w:rPr>
          <w:rFonts w:ascii="Times New Roman" w:hAnsi="Times New Roman" w:cs="Times New Roman"/>
          <w:szCs w:val="20"/>
        </w:rPr>
        <w:fldChar w:fldCharType="separate"/>
      </w:r>
      <w:r w:rsidR="007262D0" w:rsidRPr="00D26C8A">
        <w:rPr>
          <w:rFonts w:ascii="Times New Roman" w:hAnsi="Times New Roman" w:cs="Times New Roman"/>
          <w:szCs w:val="20"/>
        </w:rPr>
        <w:t>[50]</w:t>
      </w:r>
      <w:r w:rsidR="00C8765E" w:rsidRPr="00D26C8A">
        <w:rPr>
          <w:rFonts w:ascii="Times New Roman" w:hAnsi="Times New Roman" w:cs="Times New Roman"/>
          <w:szCs w:val="20"/>
        </w:rPr>
        <w:fldChar w:fldCharType="end"/>
      </w:r>
      <w:r w:rsidR="00C8765E" w:rsidRPr="00D26C8A">
        <w:rPr>
          <w:rFonts w:ascii="Times New Roman" w:hAnsi="Times New Roman" w:cs="Times New Roman"/>
          <w:szCs w:val="20"/>
        </w:rPr>
        <w:t xml:space="preserve"> </w:t>
      </w:r>
      <w:r w:rsidR="00C8765E"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{"citationItems":[{"id":"ITEM-1","itemData":{"DOI":"10.3390/su11195532","ISSN":"20711050","abstract":"Mobile payment (m-payment) enables consumers to perform their payment tasks via a mobile technology platform. In this study, we summarized, evaluated, and expanded upon the literature about m-payment usage intention by synthetically integrating the advantages of three information systems theories into an integrated model, which details the complementary relationship between the objective measures, subjective perception of m-payment services, and m-payment technology–task fit characteristics. Based on a sample of 908 individuals in two different Kakaopay user groups (467 Chinese Kakaopay users in Korea and 441 local Korean Kakaopay users) and the three-model integrated optimization, we integrated the unified theory of acceptance and use of technology model (UTAUT), the information systems success model (D&amp;M ISS), and the task-technology fit model (TTF), considering moderating variables (Chinese and Korea experienced consumers) and multi-group analysis. We chose the factors influencing Chinese and Korean consumers' usage intention as the research objects, and ultimately achieved our purpose of more accurately predicting consumer behavior patterns to expand the scale of potential Chinese consumers. The empirical results theoretically contribute to academic and practical solutions for the Korean m-payment product and help technology suppliers to stimulate the sustainable growth of Korean mobile payment consumer groups in Korea.","author":[{"dropping-particle":"","family":"Lin","given":"","non-dropping-particle":"","parse-names":false,"suffix":""},{"dropping-particle":"","family":"Wu","given":"","non-dropping-particle":"","parse-names":false,"suffix":""},{"dropping-particle":"","family":"Lim","given":"","non-dropping-particle":"","parse-names":false,"suffix":""},{"dropping-particle":"","family":"Han","given":"","non-dropping-particle":"","parse-names":false,"suffix":""},{"dropping-particle":"","family":"Chen","given":"","non-dropping-particle":"","parse-names":false,"suffix":""}],"container-title":"Sustainability","id":"ITEM-1","issued":{"date-parts":[["2019"]]},"title":"Understanding the Sustainable Usage Intention of Mobile Payment Technology in Korea: Cross-Countries Comparison of Chinese and Korean Users","type":"article-journal"},"uris":["http://www.mendeley.com/documents/?uuid=5a8d3f5f-19e4-4376-a88c-a6e286ba0ee8"]}],"mendeley":{"formattedCitation":"[16]","plainTextFormattedCitation":"[16]","previouslyFormattedCitation":"[16]"},"properties":{"noteIndex":0},"schema":"https://github.com/citation-style-language/schema/raw/master/csl-citation.json"}</w:instrText>
      </w:r>
      <w:r w:rsidR="00C8765E" w:rsidRPr="00D26C8A">
        <w:rPr>
          <w:rFonts w:ascii="Times New Roman" w:hAnsi="Times New Roman" w:cs="Times New Roman"/>
          <w:szCs w:val="20"/>
        </w:rPr>
        <w:fldChar w:fldCharType="separate"/>
      </w:r>
      <w:r w:rsidR="00D72F91" w:rsidRPr="00D26C8A">
        <w:rPr>
          <w:rFonts w:ascii="Times New Roman" w:hAnsi="Times New Roman" w:cs="Times New Roman"/>
          <w:szCs w:val="20"/>
        </w:rPr>
        <w:t>[16]</w:t>
      </w:r>
      <w:r w:rsidR="00C8765E" w:rsidRPr="00D26C8A">
        <w:rPr>
          <w:rFonts w:ascii="Times New Roman" w:hAnsi="Times New Roman" w:cs="Times New Roman"/>
          <w:szCs w:val="20"/>
        </w:rPr>
        <w:fldChar w:fldCharType="end"/>
      </w:r>
      <w:r w:rsidR="00793560" w:rsidRPr="00D26C8A">
        <w:rPr>
          <w:rFonts w:ascii="Times New Roman" w:hAnsi="Times New Roman" w:cs="Times New Roman"/>
          <w:szCs w:val="20"/>
        </w:rPr>
        <w:t>.</w:t>
      </w:r>
    </w:p>
    <w:p w14:paraId="53F1FB11" w14:textId="77777777" w:rsidR="00A033D3" w:rsidRDefault="00A033D3" w:rsidP="00D26C8A">
      <w:pPr>
        <w:pStyle w:val="Web"/>
        <w:adjustRightInd w:val="0"/>
        <w:snapToGrid w:val="0"/>
        <w:spacing w:before="0" w:beforeAutospacing="0" w:after="0" w:afterAutospacing="0"/>
        <w:jc w:val="center"/>
        <w:textAlignment w:val="top"/>
        <w:rPr>
          <w:rStyle w:val="a8"/>
          <w:rFonts w:ascii="Times New Roman" w:hAnsi="Times New Roman" w:cs="Times New Roman"/>
          <w:sz w:val="22"/>
          <w:szCs w:val="22"/>
        </w:rPr>
      </w:pPr>
    </w:p>
    <w:p w14:paraId="0B1FD147" w14:textId="77777777" w:rsidR="00C5291F" w:rsidRDefault="00C5291F" w:rsidP="00D26C8A">
      <w:pPr>
        <w:pStyle w:val="Web"/>
        <w:snapToGrid w:val="0"/>
        <w:spacing w:before="0" w:beforeAutospacing="0" w:after="0" w:afterAutospacing="0"/>
        <w:jc w:val="center"/>
        <w:textAlignment w:val="top"/>
        <w:rPr>
          <w:rFonts w:ascii="Arial" w:eastAsia="新細明體" w:hAnsi="Arial" w:cs="Arial"/>
          <w:b/>
          <w:bCs/>
          <w:sz w:val="28"/>
          <w:szCs w:val="28"/>
        </w:rPr>
      </w:pPr>
      <w:r w:rsidRPr="00004DDB">
        <w:rPr>
          <w:rFonts w:ascii="Times New Roman" w:hAnsi="Times New Roman"/>
          <w:b/>
          <w:bCs/>
        </w:rPr>
        <w:t>Figure 2</w:t>
      </w:r>
      <w:r>
        <w:rPr>
          <w:rFonts w:ascii="Times New Roman" w:hAnsi="Times New Roman"/>
        </w:rPr>
        <w:t>.</w:t>
      </w:r>
      <w:r w:rsidRPr="009D0BD2">
        <w:rPr>
          <w:rFonts w:ascii="Times New Roman" w:hAnsi="Times New Roman"/>
        </w:rPr>
        <w:t xml:space="preserve"> Classification</w:t>
      </w:r>
      <w:r w:rsidRPr="001B5CB7">
        <w:rPr>
          <w:rFonts w:ascii="Arial" w:eastAsia="新細明體" w:hAnsi="Arial" w:cs="Arial" w:hint="eastAsia"/>
          <w:b/>
          <w:bCs/>
          <w:sz w:val="28"/>
          <w:szCs w:val="28"/>
        </w:rPr>
        <w:t xml:space="preserve"> </w:t>
      </w:r>
    </w:p>
    <w:p w14:paraId="14FFB77F" w14:textId="77777777" w:rsidR="00C5291F" w:rsidRDefault="00C5291F" w:rsidP="00D26C8A">
      <w:pPr>
        <w:pStyle w:val="Web"/>
        <w:snapToGrid w:val="0"/>
        <w:spacing w:before="0" w:beforeAutospacing="0" w:after="0" w:afterAutospacing="0"/>
        <w:jc w:val="center"/>
        <w:textAlignment w:val="top"/>
        <w:rPr>
          <w:rFonts w:ascii="Arial" w:eastAsia="新細明體" w:hAnsi="Arial" w:cs="Arial"/>
          <w:b/>
          <w:bCs/>
          <w:sz w:val="28"/>
          <w:szCs w:val="28"/>
        </w:rPr>
      </w:pPr>
    </w:p>
    <w:p w14:paraId="6E8D2B2B" w14:textId="5282184D" w:rsidR="00E22DA2" w:rsidRDefault="00E22DA2" w:rsidP="00D26C8A">
      <w:pPr>
        <w:pStyle w:val="Web"/>
        <w:snapToGrid w:val="0"/>
        <w:spacing w:before="0" w:beforeAutospacing="0" w:after="0" w:afterAutospacing="0"/>
        <w:jc w:val="center"/>
        <w:textAlignment w:val="top"/>
        <w:rPr>
          <w:rFonts w:ascii="Arial" w:eastAsia="新細明體" w:hAnsi="Arial" w:cs="Arial"/>
          <w:b/>
          <w:bCs/>
          <w:sz w:val="28"/>
          <w:szCs w:val="28"/>
        </w:rPr>
      </w:pPr>
    </w:p>
    <w:tbl>
      <w:tblPr>
        <w:tblStyle w:val="ae"/>
        <w:tblpPr w:leftFromText="180" w:rightFromText="180" w:vertAnchor="page" w:horzAnchor="margin" w:tblpY="4807"/>
        <w:tblW w:w="8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3"/>
      </w:tblGrid>
      <w:tr w:rsidR="00F14026" w14:paraId="18EE7815" w14:textId="77777777" w:rsidTr="00C5291F">
        <w:trPr>
          <w:trHeight w:val="9216"/>
        </w:trPr>
        <w:tc>
          <w:tcPr>
            <w:tcW w:w="8523" w:type="dxa"/>
          </w:tcPr>
          <w:p w14:paraId="60D2FADA" w14:textId="54AC1B00" w:rsidR="00F14026" w:rsidRPr="00D26C8A" w:rsidRDefault="00D26C8A" w:rsidP="00C5291F">
            <w:pPr>
              <w:adjustRightInd w:val="0"/>
              <w:snapToGrid w:val="0"/>
              <w:rPr>
                <w:rFonts w:ascii="Times New Roman" w:eastAsiaTheme="minorEastAsia" w:hAnsi="Times New Roman"/>
                <w:lang w:val="en-ID"/>
              </w:rPr>
            </w:pPr>
            <w:r>
              <w:rPr>
                <w:rFonts w:ascii="Times New Roman" w:eastAsia="新細明體" w:hAnsi="Times New Roman"/>
              </w:rPr>
              <w:object w:dxaOrig="6153" w:dyaOrig="6745" w14:anchorId="08CDCA70">
                <v:shape id="_x0000_i1026" type="#_x0000_t75" style="width:419.5pt;height:459.5pt" o:ole="">
                  <v:imagedata r:id="rId11" o:title=""/>
                </v:shape>
                <o:OLEObject Type="Embed" ProgID="Visio.Drawing.11" ShapeID="_x0000_i1026" DrawAspect="Content" ObjectID="_1664713910" r:id="rId12"/>
              </w:object>
            </w:r>
          </w:p>
        </w:tc>
      </w:tr>
    </w:tbl>
    <w:p w14:paraId="6446247E" w14:textId="63EB1A03" w:rsidR="00D26C8A" w:rsidRPr="00C5291F" w:rsidRDefault="00C5291F" w:rsidP="00C5291F">
      <w:pPr>
        <w:pStyle w:val="Web"/>
        <w:snapToGrid w:val="0"/>
        <w:spacing w:beforeLines="50" w:before="180" w:beforeAutospacing="0" w:after="0" w:afterAutospacing="0"/>
        <w:jc w:val="center"/>
        <w:textAlignment w:val="top"/>
        <w:rPr>
          <w:rFonts w:ascii="Arial" w:eastAsia="新細明體" w:hAnsi="Arial" w:cs="Arial"/>
          <w:b/>
          <w:bCs/>
          <w:sz w:val="28"/>
          <w:szCs w:val="28"/>
        </w:rPr>
      </w:pPr>
      <w:r w:rsidRPr="001B5CB7">
        <w:rPr>
          <w:rFonts w:ascii="Arial" w:eastAsia="新細明體" w:hAnsi="Arial" w:cs="Arial" w:hint="eastAsia"/>
          <w:b/>
          <w:bCs/>
          <w:sz w:val="28"/>
          <w:szCs w:val="28"/>
        </w:rPr>
        <w:lastRenderedPageBreak/>
        <w:t xml:space="preserve">3. </w:t>
      </w:r>
      <w:r>
        <w:rPr>
          <w:rFonts w:ascii="Arial" w:eastAsia="新細明體" w:hAnsi="Arial" w:cs="Arial"/>
          <w:b/>
          <w:bCs/>
          <w:sz w:val="28"/>
          <w:szCs w:val="28"/>
        </w:rPr>
        <w:t>METHODOLOGY</w:t>
      </w:r>
    </w:p>
    <w:p w14:paraId="3105A2AB" w14:textId="34BDD2D7" w:rsidR="00054850" w:rsidRDefault="00115CC9" w:rsidP="00C67411">
      <w:pPr>
        <w:pStyle w:val="Web"/>
        <w:adjustRightInd w:val="0"/>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D26C8A">
        <w:rPr>
          <w:rFonts w:ascii="Times New Roman" w:hAnsi="Times New Roman" w:cs="Times New Roman"/>
          <w:szCs w:val="20"/>
        </w:rPr>
        <w:t xml:space="preserve">The process of searching e-commerce literature began in 1995 since e-commerce began to be introduced </w:t>
      </w:r>
      <w:r w:rsidR="00D72F91"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{"citationItems":[{"id":"ITEM-1","itemData":{"DOI":"10.4018/978-1-59904-943-4.ch001","abstract":"E-commerce or electronic commerce, also known as e-business, refers to the transaction of goods and services through electronic communications. Although the general public has become familiar with e-commerce only in the last decade or so, e-commerce has actually been around for over 30 years. There are two basic types of e-commerce: business-to-business (B2B) and business-to-consumer (B2C). In B2B, companies conduct business with their suppliers, distributors, and other partners through electronic networks. In B2C, companies sell products and services to consumers. Although B2C is the better known to the general public, B2B is the form that actually dominates e-commerce in terms of revenue.1 The concept of e-commerce is related to notions of Internet economy and digital economy. All these concepts relate to the use of new information and communication technologies for economic activities, but with different focuses. Internet economy refers to the economic activities that generate revenue from the Internet or Internet-related products or services (Costa, 2001). Therefore, pre-Internet e-commerce, as will be detailed in the following section, cannot be called Internet economy. On the other hand, some activities, such as building Internet connections for commercial purposes, are a part of Internet economy, but they are not necessarily e-commerce. Digital economy is based on digital technologies such as computer, software, and digital networks. In most cases, digital economy is the same as e-commerce. However, not all activities in the digital economy are e-commerce activities. For example, purchasing computer gear from a storefront retailer is not an activity of e-commerce, although it certainly is a key component of the digital economy. Hence, e-commerce, Internet economy, and digital economy are closely related but have different concepts. E-commerce has been perhaps one of the most prevalent terms in this digital era. Although e-commerce was once looked upon simply as an expressway to wealth, it has actually transformed the way people conduct business. An historical analysis of e-commerce will provide insights into the evolution of the application of information and communication technologies in the commercial arena. Furthermore, an analysis of the evolution of e-commerce in the past as well as its present state will enable us to project future trends in e-commerce.","author":[{"dropping-particle":"","family":"Tian","given":"Yan","non-dropping-particle":"","parse-names":false,"suffix":""},{"dropping-particle":"","family":"Stewart","given":"Concetta","non-dropping-particle":"","parse-names":false,"suffix":""}],"container-title":"Electronic Commerce","id":"ITEM-1","issued":{"date-parts":[["2011"]]},"page":"1-8","publisher":"IGI Global","title":"History of E-Commerce","type":"chapter"},"uris":["http://www.mendeley.com/documents/?uuid=31d3bb9e-fd2a-44da-88d3-5ffe8fc7632b","http://www.mendeley.com/documents/?uuid=78de31a1-56f9-4ad5-b9e0-21cae1e66517"]}],"mendeley":{"formattedCitation":"[17]","plainTextFormattedCitation":"[17]","previouslyFormattedCitation":"[17]"},"properties":{"noteIndex":0},"schema":"https://github.com/citation-style-language/schema/raw/master/csl-citation.json"}</w:instrText>
      </w:r>
      <w:r w:rsidR="00D72F91" w:rsidRPr="00D26C8A">
        <w:rPr>
          <w:rFonts w:ascii="Times New Roman" w:hAnsi="Times New Roman" w:cs="Times New Roman"/>
          <w:szCs w:val="20"/>
        </w:rPr>
        <w:fldChar w:fldCharType="separate"/>
      </w:r>
      <w:r w:rsidR="00D72F91" w:rsidRPr="00D26C8A">
        <w:rPr>
          <w:rFonts w:ascii="Times New Roman" w:hAnsi="Times New Roman" w:cs="Times New Roman"/>
          <w:szCs w:val="20"/>
        </w:rPr>
        <w:t>[17]</w:t>
      </w:r>
      <w:r w:rsidR="00D72F91" w:rsidRPr="00D26C8A">
        <w:rPr>
          <w:rFonts w:ascii="Times New Roman" w:hAnsi="Times New Roman" w:cs="Times New Roman"/>
          <w:szCs w:val="20"/>
        </w:rPr>
        <w:fldChar w:fldCharType="end"/>
      </w:r>
      <w:r w:rsidR="00D72F91" w:rsidRPr="00D26C8A">
        <w:rPr>
          <w:rFonts w:ascii="Times New Roman" w:hAnsi="Times New Roman" w:cs="Times New Roman"/>
          <w:szCs w:val="20"/>
        </w:rPr>
        <w:t xml:space="preserve">, </w:t>
      </w:r>
      <w:r w:rsidR="00D72F91"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{"citationItems":[{"id":"ITEM-1","itemData":{"URL":"https://www.forbes.com/sites/steveolenski/2015/12/29/the-evolution-of-ecommerce/#3e7d935f7145","abstract":"In the last twenty years, e-commerce has entirely revolutionized retail. It went from being an essentially non-existent business model to becoming a potential threat to the traditional mall as we know it. Jeff Bezos shipped Amazon’s first ever online book sale in 1995, and we consumers have never looked back. Data released last February by the U.S. Commerce Department indicates that Americans spent $304.91 billion online in 2014 alone.","accessed":{"date-parts":[["2019","11","2"]]},"author":[{"dropping-particle":"","family":"Steve Olenski","given":"","non-dropping-particle":"","parse-names":false,"suffix":""}],"container-title":"Forbes.com","id":"ITEM-1","issued":{"date-parts":[["2015"]]},"title":"The Evolution of E-commerce","type":"webpage"},"uris":["http://www.mendeley.com/documents/?uuid=b150b1e8-2172-4b77-bfea-11d1193cc0f5"]}],"mendeley":{"formattedCitation":"[18]","plainTextFormattedCitation":"[18]","previouslyFormattedCitation":"[18]"},"properties":{"noteIndex":0},"schema":"https://github.com/citation-style-language/schema/raw/master/csl-citation.json"}</w:instrText>
      </w:r>
      <w:r w:rsidR="00D72F91" w:rsidRPr="00D26C8A">
        <w:rPr>
          <w:rFonts w:ascii="Times New Roman" w:hAnsi="Times New Roman" w:cs="Times New Roman"/>
          <w:szCs w:val="20"/>
        </w:rPr>
        <w:fldChar w:fldCharType="separate"/>
      </w:r>
      <w:r w:rsidR="00D72F91" w:rsidRPr="00D26C8A">
        <w:rPr>
          <w:rFonts w:ascii="Times New Roman" w:hAnsi="Times New Roman" w:cs="Times New Roman"/>
          <w:szCs w:val="20"/>
        </w:rPr>
        <w:t>[18]</w:t>
      </w:r>
      <w:r w:rsidR="00D72F91" w:rsidRPr="00D26C8A">
        <w:rPr>
          <w:rFonts w:ascii="Times New Roman" w:hAnsi="Times New Roman" w:cs="Times New Roman"/>
          <w:szCs w:val="20"/>
        </w:rPr>
        <w:fldChar w:fldCharType="end"/>
      </w:r>
      <w:r w:rsidR="00D72F91" w:rsidRPr="00D26C8A">
        <w:rPr>
          <w:rFonts w:ascii="Times New Roman" w:hAnsi="Times New Roman" w:cs="Times New Roman"/>
          <w:szCs w:val="20"/>
        </w:rPr>
        <w:t xml:space="preserve">. </w:t>
      </w:r>
      <w:r w:rsidRPr="00D26C8A">
        <w:rPr>
          <w:rFonts w:ascii="Times New Roman" w:hAnsi="Times New Roman" w:cs="Times New Roman"/>
          <w:szCs w:val="20"/>
        </w:rPr>
        <w:t>The search in this study uses Google Scholar using the keywords "e-commerce" or "e-commerce", "digital market", "online trading", "electronic market", "</w:t>
      </w:r>
      <w:r w:rsidR="004A2121" w:rsidRPr="00D26C8A">
        <w:rPr>
          <w:rFonts w:ascii="Times New Roman" w:hAnsi="Times New Roman" w:cs="Times New Roman"/>
          <w:szCs w:val="20"/>
        </w:rPr>
        <w:t>sustain</w:t>
      </w:r>
      <w:r w:rsidR="0008399D" w:rsidRPr="00D26C8A">
        <w:rPr>
          <w:rFonts w:ascii="Times New Roman" w:hAnsi="Times New Roman" w:cs="Times New Roman"/>
          <w:szCs w:val="20"/>
        </w:rPr>
        <w:t>able</w:t>
      </w:r>
      <w:r w:rsidRPr="00D26C8A">
        <w:rPr>
          <w:rFonts w:ascii="Times New Roman" w:hAnsi="Times New Roman" w:cs="Times New Roman"/>
          <w:szCs w:val="20"/>
        </w:rPr>
        <w:t>", "intention".</w:t>
      </w:r>
      <w:r w:rsidR="00D72F91" w:rsidRPr="00D26C8A">
        <w:rPr>
          <w:rFonts w:ascii="Times New Roman" w:hAnsi="Times New Roman" w:cs="Times New Roman"/>
          <w:szCs w:val="20"/>
        </w:rPr>
        <w:t xml:space="preserve"> </w:t>
      </w:r>
      <w:r w:rsidR="00054850" w:rsidRPr="00D26C8A">
        <w:rPr>
          <w:rFonts w:ascii="Times New Roman" w:hAnsi="Times New Roman" w:cs="Times New Roman"/>
          <w:szCs w:val="20"/>
        </w:rPr>
        <w:t xml:space="preserve">E-commerce research field with publication time 1995 - 2019. </w:t>
      </w:r>
      <w:r w:rsidR="00F048D2" w:rsidRPr="00D26C8A">
        <w:rPr>
          <w:rFonts w:ascii="Times New Roman" w:hAnsi="Times New Roman" w:cs="Times New Roman"/>
          <w:szCs w:val="20"/>
        </w:rPr>
        <w:t xml:space="preserve">The </w:t>
      </w:r>
      <w:r w:rsidR="00054850" w:rsidRPr="00D26C8A">
        <w:rPr>
          <w:rFonts w:ascii="Times New Roman" w:hAnsi="Times New Roman" w:cs="Times New Roman"/>
          <w:szCs w:val="20"/>
        </w:rPr>
        <w:t>Election in 1995 with the assumption that Amazon as the pioneer of e-commerce was first introduced. First</w:t>
      </w:r>
      <w:r w:rsidR="00F048D2" w:rsidRPr="00D26C8A">
        <w:rPr>
          <w:rFonts w:ascii="Times New Roman" w:hAnsi="Times New Roman" w:cs="Times New Roman"/>
          <w:szCs w:val="20"/>
        </w:rPr>
        <w:t xml:space="preserve">, </w:t>
      </w:r>
      <w:r w:rsidR="00054850" w:rsidRPr="00D26C8A">
        <w:rPr>
          <w:rFonts w:ascii="Times New Roman" w:hAnsi="Times New Roman" w:cs="Times New Roman"/>
          <w:szCs w:val="20"/>
        </w:rPr>
        <w:t>article search use</w:t>
      </w:r>
      <w:r w:rsidR="00EF0B04" w:rsidRPr="00D26C8A">
        <w:rPr>
          <w:rFonts w:ascii="Times New Roman" w:hAnsi="Times New Roman" w:cs="Times New Roman"/>
          <w:szCs w:val="20"/>
        </w:rPr>
        <w:t>s</w:t>
      </w:r>
      <w:r w:rsidR="00054850" w:rsidRPr="00D26C8A">
        <w:rPr>
          <w:rFonts w:ascii="Times New Roman" w:hAnsi="Times New Roman" w:cs="Times New Roman"/>
          <w:szCs w:val="20"/>
        </w:rPr>
        <w:t xml:space="preserve"> the google scholar site. The search focuses on e-commerce</w:t>
      </w:r>
      <w:r w:rsidR="00EF0B04" w:rsidRPr="00D26C8A">
        <w:rPr>
          <w:rFonts w:ascii="Times New Roman" w:hAnsi="Times New Roman" w:cs="Times New Roman"/>
          <w:szCs w:val="20"/>
        </w:rPr>
        <w:t>,</w:t>
      </w:r>
      <w:r w:rsidR="00054850" w:rsidRPr="00D26C8A">
        <w:rPr>
          <w:rFonts w:ascii="Times New Roman" w:hAnsi="Times New Roman" w:cs="Times New Roman"/>
          <w:szCs w:val="20"/>
        </w:rPr>
        <w:t xml:space="preserve"> not on the device used. This research uses leading journal sources including</w:t>
      </w:r>
      <w:r w:rsidR="00EF0B04" w:rsidRPr="00D26C8A">
        <w:rPr>
          <w:rFonts w:ascii="Times New Roman" w:hAnsi="Times New Roman" w:cs="Times New Roman"/>
          <w:szCs w:val="20"/>
        </w:rPr>
        <w:t xml:space="preserve">  </w:t>
      </w:r>
      <w:r w:rsidR="00054850" w:rsidRPr="00D26C8A">
        <w:rPr>
          <w:rFonts w:ascii="Times New Roman" w:hAnsi="Times New Roman" w:cs="Times New Roman"/>
          <w:szCs w:val="20"/>
        </w:rPr>
        <w:t xml:space="preserve"> Scien</w:t>
      </w:r>
      <w:r w:rsidR="00EF0B04" w:rsidRPr="00D26C8A">
        <w:rPr>
          <w:rFonts w:ascii="Times New Roman" w:hAnsi="Times New Roman" w:cs="Times New Roman"/>
          <w:szCs w:val="20"/>
        </w:rPr>
        <w:t>ceD</w:t>
      </w:r>
      <w:r w:rsidR="00054850" w:rsidRPr="00D26C8A">
        <w:rPr>
          <w:rFonts w:ascii="Times New Roman" w:hAnsi="Times New Roman" w:cs="Times New Roman"/>
          <w:szCs w:val="20"/>
        </w:rPr>
        <w:t>irect, Springer, IEEE, Emerald</w:t>
      </w:r>
      <w:r w:rsidR="00EF0B04" w:rsidRPr="00D26C8A">
        <w:rPr>
          <w:rFonts w:ascii="Times New Roman" w:hAnsi="Times New Roman" w:cs="Times New Roman"/>
          <w:szCs w:val="20"/>
        </w:rPr>
        <w:t>,</w:t>
      </w:r>
      <w:r w:rsidR="00054850" w:rsidRPr="00D26C8A">
        <w:rPr>
          <w:rFonts w:ascii="Times New Roman" w:hAnsi="Times New Roman" w:cs="Times New Roman"/>
          <w:szCs w:val="20"/>
        </w:rPr>
        <w:t xml:space="preserve"> and MDPI. The stages of classifying the literature in this study can be illustrated in Figure 1. </w:t>
      </w:r>
      <w:r w:rsidR="00ED4688" w:rsidRPr="00D26C8A">
        <w:rPr>
          <w:rFonts w:ascii="Times New Roman" w:hAnsi="Times New Roman" w:cs="Times New Roman"/>
          <w:szCs w:val="20"/>
        </w:rPr>
        <w:t>research focus</w:t>
      </w:r>
      <w:r w:rsidR="00EF0B04" w:rsidRPr="00D26C8A">
        <w:rPr>
          <w:rFonts w:ascii="Times New Roman" w:hAnsi="Times New Roman" w:cs="Times New Roman"/>
          <w:szCs w:val="20"/>
        </w:rPr>
        <w:t>es</w:t>
      </w:r>
      <w:r w:rsidR="00ED4688" w:rsidRPr="00D26C8A">
        <w:rPr>
          <w:rFonts w:ascii="Times New Roman" w:hAnsi="Times New Roman" w:cs="Times New Roman"/>
          <w:szCs w:val="20"/>
        </w:rPr>
        <w:t xml:space="preserve"> on</w:t>
      </w:r>
      <w:r w:rsidR="00EF0B04" w:rsidRPr="00D26C8A">
        <w:rPr>
          <w:rFonts w:ascii="Times New Roman" w:hAnsi="Times New Roman" w:cs="Times New Roman"/>
          <w:szCs w:val="20"/>
        </w:rPr>
        <w:t xml:space="preserve"> the</w:t>
      </w:r>
      <w:r w:rsidR="00ED4688" w:rsidRPr="00D26C8A">
        <w:rPr>
          <w:rFonts w:ascii="Times New Roman" w:hAnsi="Times New Roman" w:cs="Times New Roman"/>
          <w:szCs w:val="20"/>
        </w:rPr>
        <w:t xml:space="preserve"> e-commerce of consumer goods (such as clothing, cell</w:t>
      </w:r>
      <w:r w:rsidR="00004DDB" w:rsidRPr="00D26C8A">
        <w:rPr>
          <w:rFonts w:ascii="Times New Roman" w:hAnsi="Times New Roman" w:cs="Times New Roman"/>
          <w:szCs w:val="20"/>
        </w:rPr>
        <w:t xml:space="preserve"> </w:t>
      </w:r>
      <w:r w:rsidR="00ED4688" w:rsidRPr="00D26C8A">
        <w:rPr>
          <w:rFonts w:ascii="Times New Roman" w:hAnsi="Times New Roman" w:cs="Times New Roman"/>
          <w:szCs w:val="20"/>
        </w:rPr>
        <w:t xml:space="preserve">phones, general household goods, equipment, etc.). </w:t>
      </w:r>
      <w:r w:rsidR="00F14026" w:rsidRPr="00D26C8A">
        <w:rPr>
          <w:rFonts w:ascii="Times New Roman" w:hAnsi="Times New Roman" w:cs="Times New Roman"/>
          <w:szCs w:val="20"/>
        </w:rPr>
        <w:t xml:space="preserve"> </w:t>
      </w:r>
      <w:r w:rsidR="00ED4688" w:rsidRPr="00D26C8A">
        <w:rPr>
          <w:rFonts w:ascii="Times New Roman" w:hAnsi="Times New Roman" w:cs="Times New Roman"/>
          <w:szCs w:val="20"/>
        </w:rPr>
        <w:t>But not factory equipment items such as bo</w:t>
      </w:r>
      <w:r w:rsidR="00EF0B04" w:rsidRPr="00D26C8A">
        <w:rPr>
          <w:rFonts w:ascii="Times New Roman" w:hAnsi="Times New Roman" w:cs="Times New Roman"/>
          <w:szCs w:val="20"/>
        </w:rPr>
        <w:t>i</w:t>
      </w:r>
      <w:r w:rsidR="00ED4688" w:rsidRPr="00D26C8A">
        <w:rPr>
          <w:rFonts w:ascii="Times New Roman" w:hAnsi="Times New Roman" w:cs="Times New Roman"/>
          <w:szCs w:val="20"/>
        </w:rPr>
        <w:t>lers,</w:t>
      </w:r>
      <w:r w:rsidR="00C67411">
        <w:rPr>
          <w:rFonts w:ascii="Times New Roman" w:hAnsi="Times New Roman" w:cs="Times New Roman" w:hint="eastAsia"/>
          <w:szCs w:val="20"/>
        </w:rPr>
        <w:t xml:space="preserve"> </w:t>
      </w:r>
      <w:r w:rsidR="00ED4688" w:rsidRPr="00D26C8A">
        <w:rPr>
          <w:rFonts w:ascii="Times New Roman" w:hAnsi="Times New Roman" w:cs="Times New Roman"/>
          <w:szCs w:val="20"/>
        </w:rPr>
        <w:t>machinery, mechanics, dangerous goods, etc. This research does not discuss</w:t>
      </w:r>
      <w:r w:rsidR="00EF0B04" w:rsidRPr="00D26C8A">
        <w:rPr>
          <w:rFonts w:ascii="Times New Roman" w:hAnsi="Times New Roman" w:cs="Times New Roman"/>
          <w:szCs w:val="20"/>
        </w:rPr>
        <w:t xml:space="preserve"> </w:t>
      </w:r>
      <w:r w:rsidR="00ED4688" w:rsidRPr="00D26C8A">
        <w:rPr>
          <w:rFonts w:ascii="Times New Roman" w:hAnsi="Times New Roman" w:cs="Times New Roman"/>
          <w:szCs w:val="20"/>
        </w:rPr>
        <w:t xml:space="preserve">the use of certain devices. </w:t>
      </w:r>
      <w:r w:rsidR="00054850" w:rsidRPr="00D26C8A">
        <w:rPr>
          <w:rFonts w:ascii="Times New Roman" w:hAnsi="Times New Roman" w:cs="Times New Roman"/>
          <w:szCs w:val="20"/>
        </w:rPr>
        <w:t>Furthermore, the classification of articles is focused on certain topics, namely intensity</w:t>
      </w:r>
      <w:r w:rsidR="00EF0B04" w:rsidRPr="00D26C8A">
        <w:rPr>
          <w:rFonts w:ascii="Times New Roman" w:hAnsi="Times New Roman" w:cs="Times New Roman"/>
          <w:szCs w:val="20"/>
        </w:rPr>
        <w:t>,</w:t>
      </w:r>
      <w:r w:rsidR="00054850" w:rsidRPr="00D26C8A">
        <w:rPr>
          <w:rFonts w:ascii="Times New Roman" w:hAnsi="Times New Roman" w:cs="Times New Roman"/>
          <w:szCs w:val="20"/>
        </w:rPr>
        <w:t xml:space="preserve"> and sustainability. This is in line with increasing competition in e-commerce.</w:t>
      </w:r>
      <w:r w:rsidR="00F14026" w:rsidRPr="00D26C8A">
        <w:rPr>
          <w:rFonts w:ascii="Times New Roman" w:hAnsi="Times New Roman" w:cs="Times New Roman"/>
          <w:szCs w:val="20"/>
        </w:rPr>
        <w:t xml:space="preserve"> </w:t>
      </w:r>
      <w:r w:rsidR="00054850" w:rsidRPr="00D26C8A">
        <w:rPr>
          <w:rFonts w:ascii="Times New Roman" w:hAnsi="Times New Roman" w:cs="Times New Roman"/>
          <w:szCs w:val="20"/>
        </w:rPr>
        <w:t xml:space="preserve">Intensity and sustainability become interesting topics to be studied as management efforts to maintain e-commerce </w:t>
      </w:r>
      <w:r w:rsidR="00054850" w:rsidRPr="00D26C8A">
        <w:rPr>
          <w:rFonts w:ascii="Times New Roman" w:hAnsi="Times New Roman" w:cs="Times New Roman"/>
          <w:szCs w:val="20"/>
        </w:rPr>
        <w:fldChar w:fldCharType="begin" w:fldLock="1"/>
      </w:r>
      <w:r w:rsidR="00054850" w:rsidRPr="00D26C8A">
        <w:rPr>
          <w:rFonts w:ascii="Times New Roman" w:hAnsi="Times New Roman" w:cs="Times New Roman"/>
          <w:szCs w:val="20"/>
        </w:rPr>
        <w:instrText>ADDIN CSL_CITATION {"citationItems":[{"id":"ITEM-1","itemData":{"DOI":"10.3390/su11010089","ISSN":"20711050","abstract":"The Internet revolution has led to the advancement of online business all over the world. The environmental, social, and economic aspects are significant to the e-commerce sector, on both the retailer and consumer sides. It cannot be over-emphasized how important the sustainability of e-commerce in all three dimensions is. E-commerce will allow consumers to shop online easily, at any hour of the day, using secure payment systems; furthermore, trust in retailers' websites is of paramount importance to consumers. This calls our attention to the gap in previous studies, and consequently, the purpose of this study is to fill the gap, to ensure sustainable e-commerce in three dimensions; environmental, social, and economic. The question and aim under investigation are: How to integrate three dimensions into e-commerce to ensure that sustainability is achieved now and for future generations, while thriving as an industry? Collaboration is required, and all stakeholders in the virtual market must take appropriate responsibility. The methodology adopted is a review of previous studies done on each individual dimension of sustainability, since no joint studies have been carried out and integrated into the same literature framework. Furthermore, a case study involving companies in Kenya and Jordan is used in order to collect empirical data. The findings of the study show that: First, integration is essential for the sustainability of e-commerce in its three dimensions; second, trade-offs must be taken in the various dimensions in order for companies to realize sustainable e-commerce. This will go in hand with the realization of the maximum benefits of integrating the three dimensions in e-commerce to make it more sustainable. In conclusion, by applying these aspects of sustainability in e-commerce, it is clear that everyone wins. This is achieved by improving and safeguarding the quality of life by protecting the environment, preserving natural resources, and maintaining and sustaining the economy. The implications of the study are that, in order to make e-commerce more sustainable, to make decisions and take action, social/environmental/economic aspects must be considered as a fundamental element, and must be treated as a group and not separately as in previous studies. In this way, we can realize greater benefits, not only in online business sustainability, but also in policy-making and environmental protection, while companies will create economic value as wel…","author":[{"dropping-particle":"","family":"Oláh","given":"Judit","non-dropping-particle":"","parse-names":false,"suffix":""},{"dropping-particle":"","family":"Kitukutha","given":"Nicodemus","non-dropping-particle":"","parse-names":false,"suffix":""},{"dropping-particle":"","family":"Haddad","given":"Hossam","non-dropping-particle":"","parse-names":false,"suffix":""},{"dropping-particle":"","family":"Pakurár","given":"Miklós","non-dropping-particle":"","parse-names":false,"suffix":""},{"dropping-particle":"","family":"Máté","given":"Domicián","non-dropping-particle":"","parse-names":false,"suffix":""},{"dropping-particle":"","family":"Popp","given":"József","non-dropping-particle":"","parse-names":false,"suffix":""}],"container-title":"Sustainability (Switzerland)","id":"ITEM-1","issued":{"date-parts":[["2018"]]},"title":"Achieving sustainable e-commerce in environmental, social and economic dimensions by taking possible trade-offs","type":"article"},"uris":["http://www.mendeley.com/documents/?uuid=bb68a8b7-f721-4e7a-be06-9743d3333074"]}],"mendeley":{"formattedCitation":"[2]","plainTextFormattedCitation":"[2]","previouslyFormattedCitation":"[2]"},"properties":{"noteIndex":0},"schema":"https://github.com/citation-style-language/schema/raw/master/csl-citation.json"}</w:instrText>
      </w:r>
      <w:r w:rsidR="00054850" w:rsidRPr="00D26C8A">
        <w:rPr>
          <w:rFonts w:ascii="Times New Roman" w:hAnsi="Times New Roman" w:cs="Times New Roman"/>
          <w:szCs w:val="20"/>
        </w:rPr>
        <w:fldChar w:fldCharType="separate"/>
      </w:r>
      <w:r w:rsidR="00054850" w:rsidRPr="00D26C8A">
        <w:rPr>
          <w:rFonts w:ascii="Times New Roman" w:hAnsi="Times New Roman" w:cs="Times New Roman"/>
          <w:szCs w:val="20"/>
        </w:rPr>
        <w:t>[2]</w:t>
      </w:r>
      <w:r w:rsidR="00054850" w:rsidRPr="00D26C8A">
        <w:rPr>
          <w:rFonts w:ascii="Times New Roman" w:hAnsi="Times New Roman" w:cs="Times New Roman"/>
          <w:szCs w:val="20"/>
        </w:rPr>
        <w:fldChar w:fldCharType="end"/>
      </w:r>
      <w:r w:rsidR="00054850" w:rsidRPr="00D26C8A">
        <w:rPr>
          <w:rFonts w:ascii="Times New Roman" w:hAnsi="Times New Roman" w:cs="Times New Roman"/>
          <w:szCs w:val="20"/>
        </w:rPr>
        <w:fldChar w:fldCharType="begin" w:fldLock="1"/>
      </w:r>
      <w:r w:rsidR="00054850" w:rsidRPr="00D26C8A">
        <w:rPr>
          <w:rFonts w:ascii="Times New Roman" w:hAnsi="Times New Roman" w:cs="Times New Roman"/>
          <w:szCs w:val="20"/>
        </w:rPr>
        <w:instrText>ADDIN CSL_CITATION {"citationItems":[{"id":"ITEM-1","itemData":{"DOI":"10.3390/su11102777","ISSN":"20711050","abstract":"China is currently the world's largest cross-border e-commerce purchaser and destination country. Therefore, how to promote consumer online shopping is the most important goal for cross-border e-commerce sustainability. Meanwhile, the previous research has not empirically verified the precise effect of online shopping context and perceived value on consumers' cross-border online purchase intention. To address this gap, this study analyzes the online shopping context that determines consumers' purchase intention and innovatively identifies four cues that promote this consumption behavior in cross-border e-commerce, such as online promotion cues, content marketing cues, personalized recommendation cues, and social review cues. It proposes a theoretical model based on cue utilization theory and stimulus-organism-response model, which introduces this four cues and brand familiarity in analyzing the effects on consumers' purchase intention in cross-border online shopping (CBOS). In addition, the paper examines the mediating role of perceived functional value and perceived emotional value. Survey data collected 372 cross-border online consumers from China and the PLS-SEM method was used to empirically test the proposed model. The results show that these four cross-border online shopping context cues have a significantly positive impact on consumers' purchase intention. Brand familiarity has significantly negative moderating effects between the four cues and the perceived functional value, while brand familiarity also negatively moderates the relationship between online promotion cues, social review cues, and perceived emotional value, respectively.","author":[{"dropping-particle":"","family":"Xiao","given":"Liang","non-dropping-particle":"","parse-names":false,"suffix":""},{"dropping-particle":"","family":"Guo","given":"Feipeng","non-dropping-particle":"","parse-names":false,"suffix":""},{"dropping-particle":"","family":"Yu","given":"Fumao","non-dropping-particle":"","parse-names":false,"suffix":""},{"dropping-particle":"","family":"Liu","given":"Shengnan","non-dropping-particle":"","parse-names":false,"suffix":""}],"container-title":"Sustainability (Switzerland)","id":"ITEM-1","issued":{"date-parts":[["2019"]]},"title":"The effects of online shopping context cues on consumers' purchase intention for cross-border E-Commerce sustainability","type":"article-journal"},"uris":["http://www.mendeley.com/documents/?uuid=4c1c965e-b4fc-4cb8-80c5-047f73dcceb2"]}],"mendeley":{"formattedCitation":"[19]","plainTextFormattedCitation":"[19]","previouslyFormattedCitation":"[19]"},"properties":{"noteIndex":0},"schema":"https://github.com/citation-style-language/schema/raw/master/csl-citation.json"}</w:instrText>
      </w:r>
      <w:r w:rsidR="00054850" w:rsidRPr="00D26C8A">
        <w:rPr>
          <w:rFonts w:ascii="Times New Roman" w:hAnsi="Times New Roman" w:cs="Times New Roman"/>
          <w:szCs w:val="20"/>
        </w:rPr>
        <w:fldChar w:fldCharType="separate"/>
      </w:r>
      <w:r w:rsidR="00054850" w:rsidRPr="00D26C8A">
        <w:rPr>
          <w:rFonts w:ascii="Times New Roman" w:hAnsi="Times New Roman" w:cs="Times New Roman"/>
          <w:szCs w:val="20"/>
        </w:rPr>
        <w:t>[19]</w:t>
      </w:r>
      <w:r w:rsidR="00054850" w:rsidRPr="00D26C8A">
        <w:rPr>
          <w:rFonts w:ascii="Times New Roman" w:hAnsi="Times New Roman" w:cs="Times New Roman"/>
          <w:szCs w:val="20"/>
        </w:rPr>
        <w:fldChar w:fldCharType="end"/>
      </w:r>
      <w:r w:rsidR="00054850" w:rsidRPr="00D26C8A">
        <w:rPr>
          <w:rFonts w:ascii="Times New Roman" w:hAnsi="Times New Roman" w:cs="Times New Roman"/>
          <w:szCs w:val="20"/>
        </w:rPr>
        <w:fldChar w:fldCharType="begin" w:fldLock="1"/>
      </w:r>
      <w:r w:rsidR="00054850" w:rsidRPr="00D26C8A">
        <w:rPr>
          <w:rFonts w:ascii="Times New Roman" w:hAnsi="Times New Roman" w:cs="Times New Roman"/>
          <w:szCs w:val="20"/>
        </w:rPr>
        <w:instrText>ADDIN CSL_CITATION {"citationItems":[{"id":"ITEM-1","itemData":{"DOI":"10.3390/su11143772","ISSN":"20711050","abstract":"The present study develops a sustainable social enterprise model and examines relationships between corporate sustainability practices and sustainability performance outputs in a social healthcare enterprise in Thailand. Findings reveal four predictors of corporate sustainability, including Leadership, Stakeholder Focus, Resilience Development, and Sharing practices. All of them have direct and/or indirect positive effects on corporate sustainability performance outputs as measured by brand equity, socioeconomic performance and environmental performance. The study also proposes a coherent theory of Sufficiency Economy in business, build upon key theories from relevant fields. Lastly, the present study provides future research directions and managerial implications based upon the model.","author":[{"dropping-particle":"","family":"Ketprapakorn","given":"Nuttasorn","non-dropping-particle":"","parse-names":false,"suffix":""},{"dropping-particle":"","family":"Kantabutra","given":"Sooksan","non-dropping-particle":"","parse-names":false,"suffix":""}],"container-title":"Sustainability (Switzerland)","id":"ITEM-1","issued":{"date-parts":[["2019"]]},"title":"Sustainable social enterprise model: Relationships and consequences","type":"article-journal"},"uris":["http://www.mendeley.com/documents/?uuid=ce2a4344-27a1-4781-91a9-e2e24cfde61e","http://www.mendeley.com/documents/?uuid=ca185f6a-76ef-484f-b6cb-328fa882f4ea"]}],"mendeley":{"formattedCitation":"[20]","plainTextFormattedCitation":"[20]","previouslyFormattedCitation":"[20]"},"properties":{"noteIndex":0},"schema":"https://github.com/citation-style-language/schema/raw/master/csl-citation.json"}</w:instrText>
      </w:r>
      <w:r w:rsidR="00054850" w:rsidRPr="00D26C8A">
        <w:rPr>
          <w:rFonts w:ascii="Times New Roman" w:hAnsi="Times New Roman" w:cs="Times New Roman"/>
          <w:szCs w:val="20"/>
        </w:rPr>
        <w:fldChar w:fldCharType="separate"/>
      </w:r>
      <w:r w:rsidR="00054850" w:rsidRPr="00D26C8A">
        <w:rPr>
          <w:rFonts w:ascii="Times New Roman" w:hAnsi="Times New Roman" w:cs="Times New Roman"/>
          <w:szCs w:val="20"/>
        </w:rPr>
        <w:t>[20]</w:t>
      </w:r>
      <w:r w:rsidR="00054850" w:rsidRPr="00D26C8A">
        <w:rPr>
          <w:rFonts w:ascii="Times New Roman" w:hAnsi="Times New Roman" w:cs="Times New Roman"/>
          <w:szCs w:val="20"/>
        </w:rPr>
        <w:fldChar w:fldCharType="end"/>
      </w:r>
      <w:r w:rsidR="00F14026" w:rsidRPr="00D26C8A">
        <w:rPr>
          <w:rFonts w:ascii="Times New Roman" w:hAnsi="Times New Roman" w:cs="Times New Roman"/>
          <w:szCs w:val="20"/>
        </w:rPr>
        <w:t>. Furthermore</w:t>
      </w:r>
      <w:r w:rsidR="00EF0B04" w:rsidRPr="00D26C8A">
        <w:rPr>
          <w:rFonts w:ascii="Times New Roman" w:hAnsi="Times New Roman" w:cs="Times New Roman"/>
          <w:szCs w:val="20"/>
        </w:rPr>
        <w:t>,</w:t>
      </w:r>
      <w:r w:rsidR="00F14026" w:rsidRPr="00D26C8A">
        <w:rPr>
          <w:rFonts w:ascii="Times New Roman" w:hAnsi="Times New Roman" w:cs="Times New Roman"/>
          <w:szCs w:val="20"/>
        </w:rPr>
        <w:t xml:space="preserve"> the classification is based on the theory of technology adoption that has been developed by scientists since the 1970s. This classification of research is called using the basic theory of technology acceptance theory. </w:t>
      </w:r>
      <w:r w:rsidR="00054850" w:rsidRPr="00D26C8A">
        <w:rPr>
          <w:rFonts w:ascii="Times New Roman" w:hAnsi="Times New Roman" w:cs="Times New Roman"/>
          <w:szCs w:val="20"/>
        </w:rPr>
        <w:t>In general</w:t>
      </w:r>
      <w:r w:rsidR="00E26AF8" w:rsidRPr="00D26C8A">
        <w:rPr>
          <w:rFonts w:ascii="Times New Roman" w:hAnsi="Times New Roman" w:cs="Times New Roman"/>
          <w:szCs w:val="20"/>
        </w:rPr>
        <w:t>,</w:t>
      </w:r>
      <w:r w:rsidR="00054850" w:rsidRPr="00D26C8A">
        <w:rPr>
          <w:rFonts w:ascii="Times New Roman" w:hAnsi="Times New Roman" w:cs="Times New Roman"/>
          <w:szCs w:val="20"/>
        </w:rPr>
        <w:t xml:space="preserve"> the theories presented in this study are TRA, TPB, TAM</w:t>
      </w:r>
      <w:r w:rsidR="00F048D2" w:rsidRPr="00D26C8A">
        <w:rPr>
          <w:rFonts w:ascii="Times New Roman" w:hAnsi="Times New Roman" w:cs="Times New Roman"/>
          <w:szCs w:val="20"/>
        </w:rPr>
        <w:t>,</w:t>
      </w:r>
      <w:r w:rsidR="00054850" w:rsidRPr="00D26C8A">
        <w:rPr>
          <w:rFonts w:ascii="Times New Roman" w:hAnsi="Times New Roman" w:cs="Times New Roman"/>
          <w:szCs w:val="20"/>
        </w:rPr>
        <w:t xml:space="preserve"> and UTAUT. Figure 2 shows an evaluation of the theory of technology adoption used in this study.</w:t>
      </w:r>
      <w:r w:rsidR="00F14026" w:rsidRPr="00D26C8A">
        <w:rPr>
          <w:rFonts w:ascii="Times New Roman" w:hAnsi="Times New Roman" w:cs="Times New Roman"/>
          <w:szCs w:val="20"/>
        </w:rPr>
        <w:t xml:space="preserve"> </w:t>
      </w:r>
      <w:r w:rsidRPr="00D26C8A">
        <w:rPr>
          <w:rFonts w:ascii="Times New Roman" w:hAnsi="Times New Roman" w:cs="Times New Roman"/>
          <w:szCs w:val="20"/>
        </w:rPr>
        <w:t xml:space="preserve">A more in-depth study was carried out on UTAUT theory as the latest theory which currently combines </w:t>
      </w:r>
      <w:r w:rsidR="00054850" w:rsidRPr="00D26C8A">
        <w:rPr>
          <w:rFonts w:ascii="Times New Roman" w:hAnsi="Times New Roman" w:cs="Times New Roman"/>
          <w:szCs w:val="20"/>
        </w:rPr>
        <w:t xml:space="preserve">previous </w:t>
      </w:r>
      <w:r w:rsidRPr="00D26C8A">
        <w:rPr>
          <w:rFonts w:ascii="Times New Roman" w:hAnsi="Times New Roman" w:cs="Times New Roman"/>
          <w:szCs w:val="20"/>
        </w:rPr>
        <w:t>theory</w:t>
      </w:r>
      <w:r w:rsidR="00054850" w:rsidRPr="00D26C8A">
        <w:rPr>
          <w:rFonts w:ascii="Times New Roman" w:hAnsi="Times New Roman" w:cs="Times New Roman"/>
          <w:szCs w:val="20"/>
        </w:rPr>
        <w:t>. Furthermore, the variable classification is used to answer the problem raised in each article.</w:t>
      </w:r>
      <w:r w:rsidR="0033100E" w:rsidRPr="00D26C8A">
        <w:rPr>
          <w:rFonts w:ascii="Times New Roman" w:hAnsi="Times New Roman" w:cs="Times New Roman"/>
          <w:szCs w:val="20"/>
        </w:rPr>
        <w:t xml:space="preserve"> </w:t>
      </w:r>
      <w:r w:rsidR="00054850" w:rsidRPr="00D26C8A">
        <w:rPr>
          <w:rFonts w:ascii="Times New Roman" w:hAnsi="Times New Roman" w:cs="Times New Roman"/>
          <w:szCs w:val="20"/>
        </w:rPr>
        <w:t xml:space="preserve">Classification of literature reviews (topics of intensity and sustainability, </w:t>
      </w:r>
      <w:r w:rsidR="00F048D2" w:rsidRPr="00D26C8A">
        <w:rPr>
          <w:rFonts w:ascii="Times New Roman" w:hAnsi="Times New Roman" w:cs="Times New Roman"/>
          <w:szCs w:val="20"/>
        </w:rPr>
        <w:t xml:space="preserve">the </w:t>
      </w:r>
      <w:r w:rsidR="00054850" w:rsidRPr="00D26C8A">
        <w:rPr>
          <w:rFonts w:ascii="Times New Roman" w:hAnsi="Times New Roman" w:cs="Times New Roman"/>
          <w:szCs w:val="20"/>
        </w:rPr>
        <w:t xml:space="preserve">theory of technology adoption) is sought based on the keywords in the article and then an analysis is carried out to determine the suitability of the contents of the article with the classification needed. </w:t>
      </w:r>
      <w:r w:rsidR="00F048D2" w:rsidRPr="00D26C8A">
        <w:rPr>
          <w:rFonts w:ascii="Times New Roman" w:hAnsi="Times New Roman" w:cs="Times New Roman"/>
          <w:szCs w:val="20"/>
        </w:rPr>
        <w:t>The a</w:t>
      </w:r>
      <w:r w:rsidR="00054850" w:rsidRPr="00D26C8A">
        <w:rPr>
          <w:rFonts w:ascii="Times New Roman" w:hAnsi="Times New Roman" w:cs="Times New Roman"/>
          <w:szCs w:val="20"/>
        </w:rPr>
        <w:t>nalysis is carried out to find new variables and key variables that appear to complement the use of theory in answering problems in research that might not be answered based on existing variables.</w:t>
      </w:r>
    </w:p>
    <w:p w14:paraId="5F20B38A" w14:textId="77777777" w:rsidR="00C67411" w:rsidRDefault="00C67411" w:rsidP="00C67411">
      <w:pPr>
        <w:pStyle w:val="Web"/>
        <w:adjustRightInd w:val="0"/>
        <w:snapToGrid w:val="0"/>
        <w:spacing w:beforeLines="50" w:before="180" w:beforeAutospacing="0" w:after="0" w:afterAutospacing="0"/>
        <w:ind w:firstLineChars="200" w:firstLine="504"/>
        <w:jc w:val="both"/>
        <w:textAlignment w:val="top"/>
        <w:rPr>
          <w:rFonts w:ascii="Times New Roman" w:hAnsi="Times New Roman" w:cs="Times New Roman"/>
          <w:szCs w:val="20"/>
        </w:rPr>
      </w:pPr>
    </w:p>
    <w:p w14:paraId="4010F4D0" w14:textId="77777777" w:rsidR="00C67411" w:rsidRPr="001B5CB7" w:rsidRDefault="00C67411" w:rsidP="00C67411">
      <w:pPr>
        <w:pStyle w:val="Web"/>
        <w:snapToGrid w:val="0"/>
        <w:spacing w:before="0" w:beforeAutospacing="0" w:after="0" w:afterAutospacing="0"/>
        <w:jc w:val="center"/>
        <w:textAlignment w:val="top"/>
        <w:rPr>
          <w:rFonts w:ascii="Arial" w:eastAsia="新細明體" w:hAnsi="Arial" w:cs="Arial"/>
          <w:b/>
          <w:bCs/>
          <w:sz w:val="28"/>
          <w:szCs w:val="28"/>
        </w:rPr>
      </w:pPr>
      <w:r w:rsidRPr="001B5CB7">
        <w:rPr>
          <w:rFonts w:ascii="Arial" w:eastAsia="新細明體" w:hAnsi="Arial" w:cs="Arial" w:hint="eastAsia"/>
          <w:b/>
          <w:bCs/>
          <w:sz w:val="28"/>
          <w:szCs w:val="28"/>
        </w:rPr>
        <w:t xml:space="preserve">4. </w:t>
      </w:r>
      <w:r>
        <w:rPr>
          <w:rFonts w:ascii="Arial" w:eastAsia="新細明體" w:hAnsi="Arial" w:cs="Arial"/>
          <w:b/>
          <w:bCs/>
          <w:sz w:val="28"/>
          <w:szCs w:val="28"/>
        </w:rPr>
        <w:t>RESULT and DISCUSSION</w:t>
      </w:r>
    </w:p>
    <w:p w14:paraId="658CA19B" w14:textId="77777777" w:rsidR="00C67411" w:rsidRPr="00F14026" w:rsidRDefault="00C67411" w:rsidP="00C67411">
      <w:pPr>
        <w:pStyle w:val="Web"/>
        <w:adjustRightInd w:val="0"/>
        <w:snapToGrid w:val="0"/>
        <w:spacing w:beforeLines="50" w:before="180" w:beforeAutospacing="0" w:after="0" w:afterAutospacing="0"/>
        <w:ind w:firstLineChars="200" w:firstLine="504"/>
        <w:jc w:val="both"/>
        <w:textAlignment w:val="top"/>
      </w:pPr>
      <w:r w:rsidRPr="00D26C8A">
        <w:rPr>
          <w:rFonts w:ascii="Times New Roman" w:hAnsi="Times New Roman" w:cs="Times New Roman"/>
          <w:szCs w:val="20"/>
        </w:rPr>
        <w:t xml:space="preserve">This study uses a literature review approach. In general, the stages of theory evolution are illustrated in Figure 3. Based on the picture, it can be concluded that when new problems arise that are not accommodated in the existing theories, the evolution of the next theory occurs. The eight leading theories united in UTAUT [34] [16] [35] [36] are the theory of reasoned action (TRA), technology acceptance model (TAM), motivational model (MM), the theory of planned </w:t>
      </w:r>
      <w:proofErr w:type="spellStart"/>
      <w:r w:rsidRPr="00D26C8A">
        <w:rPr>
          <w:rFonts w:ascii="Times New Roman" w:hAnsi="Times New Roman" w:cs="Times New Roman"/>
          <w:szCs w:val="20"/>
        </w:rPr>
        <w:t>behaviour</w:t>
      </w:r>
      <w:proofErr w:type="spellEnd"/>
      <w:r w:rsidRPr="00D26C8A">
        <w:rPr>
          <w:rFonts w:ascii="Times New Roman" w:hAnsi="Times New Roman" w:cs="Times New Roman"/>
          <w:szCs w:val="20"/>
        </w:rPr>
        <w:t xml:space="preserve"> (TPB), combined TAM and TPB, the model of PC utilization (MPTU), innovation diffusion theory (IDT) and social cognitive theory (SCT). Partial research with the adoption of certain theoretical models is widely used by researchers </w:t>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{"citationItems":[{"id":"ITEM-1","itemData":{"DOI":"10.3390/su10010234","ISSN":"20711050","abstract":"This study proposes a new model by partially combining personality traits (PT) and Technology Acceptance Model (TAM) attributes to examine the influences of personality characteristics (conscientiousness, openness) and perception of technology (perceived usefulness, perceives ease of use) on e-purchase intention. We use truncate sampling technique and survey questionnaire to target the sample of Taiwanese online consumers and collect data. We find that consciousness (CON) (personality attribute) significantly influences perceived usefulness (PU) (technology perception attributes), perceived ease of use (PEOU) (technology perception attributes) and openness to experience (OPE) (personality attribute). PU, PEOU and OPE have significant impacts on e-purchase intention (INT). PEOU has the strongest positive impact on (INT). In addition, PU, PEOU and OPE combined together mediate the relationship between CON and INT. Further post hoc analysis of the mediation shows that both PU and PEOU are sustainable mediators. However, OPE is not a significant mediator.","author":[{"dropping-particle":"","family":"Moslehpour","given":"Massoud","non-dropping-particle":"","parse-names":false,"suffix":""},{"dropping-particle":"","family":"Pham","given":"Van Kien","non-dropping-particle":"","parse-names":false,"suffix":""},{"dropping-particle":"","family":"Wong","given":"Wing Keung","non-dropping-particle":"","parse-names":false,"suffix":""},{"dropping-particle":"","family":"Bilgiçli","given":"Ismail","non-dropping-particle":"","parse-names":false,"suffix":""}],"container-title":"Sustainability (Switzerland)","id":"ITEM-1","issued":{"date-parts":[["2018"]]},"title":"e-purchase intention of Taiwanese consumers: Sustainable mediation of perceived usefulness and perceived ease of use","type":"article-journal"},"uris":["http://www.mendeley.com/documents/?uuid=84c99e97-854a-4fcd-85b2-bbf42e93ff05","http://www.mendeley.com/documents/?uuid=ef0ecb9c-0d36-442b-94ad-801c8f39a220"]}],"mendeley":{"formattedCitation":"[51]","plainTextFormattedCitation":"[51]","previouslyFormattedCitation":"[50]"},"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[51]</w:t>
      </w:r>
      <w:r w:rsidRPr="00D26C8A">
        <w:rPr>
          <w:rFonts w:ascii="Times New Roman" w:hAnsi="Times New Roman" w:cs="Times New Roman"/>
          <w:szCs w:val="20"/>
        </w:rPr>
        <w:fldChar w:fldCharType="end"/>
      </w:r>
      <w:r w:rsidRPr="00D26C8A">
        <w:rPr>
          <w:rFonts w:ascii="Times New Roman" w:hAnsi="Times New Roman" w:cs="Times New Roman"/>
          <w:szCs w:val="20"/>
        </w:rPr>
        <w:t xml:space="preserve">. The majority of e-commerce research uses the theory of technology adoption in TAM, TPB and UTAUT </w:t>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{"citationItems":[{"id":"ITEM-1","itemData":{"DOI":"10.1057/palgrave.ejis.3000680","ISSN":"0960085X","abstract":"Computer-based communication technologies are increasingly important to personal and organizational communication. One important factor related to the adoption and diffusion of communication innovations is critical mass. Critical mass influences the adoption and diffusion of interactive communication innovations, both through network externalities and through sustainability of the innovation. Unfortunately, critical mass is difficult to measure and is typically only demonstrable after the critical mass point has been reached. Potential adopters perceptions of critical mass also may be important to adoption decisions. In this paper, we extend this thinking using a synthesis of the Theory of Reasoned Action and Diffusion of Innovation theory by developing a research model. The model is empirically tested using survey data that are analyzed using partial least squares. The focal innovation is instant messaging. Results indicate that perceived critical mass influences use intentions directly and through perceptions of the characteristics of the innovation. The perceived innovation characteristics impact attitude toward use, which in turn impacts use intentions. The model predicts a sizable and significant portion of both attitudes and use intentions. Further, perceived critical mass is able to explain a significant portion of the variance in each perceived innovation characteristic. Implications for research and practice are discussed. © 2007 Operational Research Society Ltd. All rights reserved.","author":[{"dropping-particle":"","family":"Slyke","given":"Craig","non-dropping-particle":"Van","parse-names":false,"suffix":""},{"dropping-particle":"","family":"Ilie","given":"Virginia","non-dropping-particle":"","parse-names":false,"suffix":""},{"dropping-particle":"","family":"Lou","given":"Hao","non-dropping-particle":"","parse-names":false,"suffix":""},{"dropping-particle":"","family":"Stafford","given":"Thomas","non-dropping-particle":"","parse-names":false,"suffix":""}],"container-title":"European Journal of Information Systems","id":"ITEM-1","issued":{"date-parts":[["2007"]]},"title":"Perceived critical mass and the adoption of a communication technology","type":"article-journal"},"uris":["http://www.mendeley.com/documents/?uuid=a077df42-0b76-4b58-ac47-b50a5e4a9023","http://www.mendeley.com/documents/?uuid=deaf170e-06b8-43c2-a1c2-035e42eb444b"]}],"mendeley":{"formattedCitation":"[52]","plainTextFormattedCitation":"[52]","previouslyFormattedCitation":"[51]"},"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[52]</w:t>
      </w:r>
      <w:r w:rsidRPr="00D26C8A">
        <w:rPr>
          <w:rFonts w:ascii="Times New Roman" w:hAnsi="Times New Roman" w:cs="Times New Roman"/>
          <w:szCs w:val="20"/>
        </w:rPr>
        <w:fldChar w:fldCharType="end"/>
      </w:r>
      <w:r w:rsidRPr="00D26C8A">
        <w:rPr>
          <w:rFonts w:ascii="Times New Roman" w:hAnsi="Times New Roman" w:cs="Times New Roman"/>
          <w:szCs w:val="20"/>
        </w:rPr>
        <w:t xml:space="preserve"> </w:t>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{"citationItems":[{"id":"ITEM-1","itemData":{"DOI":"10.1007/978-3-642-01344-7_22","ISBN":"9783642013430","ISSN":"18651348","abstract":"The study is the first research in Malaysia that investigates user acceptance of Internet banking service (IBS) based on Unified Theory of Acceptance and Use of Technology model (Venkatesh, Morris, Davis and Davis, 2003). Two hundred and eighty questionnaires were distributed and collected from two major cities, Kuala Lumpur and Melaka. Descriptive statistics was used to analyse the data. The results show that Malaysians have intentions of using IBS (mean rating of close to 4.00). Moreover, Malaysians recognize the benefits of IBS by giving a high mean rating (close to 4.00) to performance expectancy. However, they give relative low mean ratings (close to 3.00) on other indicators of Behavioural Intention to Use IBS such as effort expectancy, social influence, facilitating conditions and perceived credibility. Recommendations were given to promote a safe, efficient and conducive environment for user adoption of Internet banking. © 2009 Springer Berlin Heidelberg.","author":[{"dropping-particle":"","family":"Yenyuen","given":"Yee","non-dropping-particle":"","parse-names":false,"suffix":""},{"dropping-particle":"","family":"Yeow","given":"P. H.P.","non-dropping-particle":"","parse-names":false,"suffix":""}],"container-title":"Lecture Notes in Business Information Processing","id":"ITEM-1","issued":{"date-parts":[["2009"]]},"title":"User acceptance of internet banking service in Malaysia","type":"paper-conference"},"uris":["http://www.mendeley.com/documents/?uuid=dfcb93e8-e9fa-4d3c-b616-55d8b672d63a","http://www.mendeley.com/documents/?uuid=5d74a41a-b91f-4d65-8be0-a37f0c34201d"]}],"mendeley":{"formattedCitation":"[53]","plainTextFormattedCitation":"[53]","previouslyFormattedCitation":"[52]"},"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[53]</w:t>
      </w:r>
      <w:r w:rsidRPr="00D26C8A">
        <w:rPr>
          <w:rFonts w:ascii="Times New Roman" w:hAnsi="Times New Roman" w:cs="Times New Roman"/>
          <w:szCs w:val="20"/>
        </w:rPr>
        <w:fldChar w:fldCharType="end"/>
      </w:r>
      <w:r w:rsidRPr="00D26C8A">
        <w:rPr>
          <w:rFonts w:ascii="Times New Roman" w:hAnsi="Times New Roman" w:cs="Times New Roman"/>
          <w:szCs w:val="20"/>
        </w:rPr>
        <w:t xml:space="preserve"> </w:t>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{"citationItems":[{"id":"ITEM-1","itemData":{"DOI":"10.2190/EC.40.2.e","ISSN":"07356331","abstract":"A unified framework for researching technology acceptance, the Unified Theory of Acceptance and Use of Technology (UTAUT), was previously proposed and validated. The aim of this article is to explore the application UTAUT to websites used by students in higher education. Both prescribed websites and user-selected sites were studied using a non-experimental research design and questionnaire-based measures. The results support direct and moderated effects of technology-acceptance variables on acceptance outcomes in the research model, supporting UTAUT. As predicted, the research model-based on UTAUT-was more successful in explaining the acceptance of a prescribed library site than that of a prescribed virtual learning environment. The model was also successfully applied to user-selected websites. User-selected sites were especially intrinsically motivating. The effect of intrinsic motivation on performance expectancy, mediated by effort expectancy, was confirmed. The results demonstrate the broad scope of applicability of UTAUT and motivate its recommended wider use.","author":[{"dropping-particle":"","family":"Schaik","given":"Paul","non-dropping-particle":"Van","parse-names":false,"suffix":""}],"container-title":"Journal of Educational Computing Research","id":"ITEM-1","issued":{"date-parts":[["2009"]]},"title":"Unified theory of acceptance and use for websites used by students in higher education","type":"article-journal"},"uris":["http://www.mendeley.com/documents/?uuid=e71c4792-fdfe-4497-9776-7005e73501ae","http://www.mendeley.com/documents/?uuid=7e4a0250-f3fd-402d-b6b0-866c3ce20b09"]}],"mendeley":{"formattedCitation":"[54]","plainTextFormattedCitation":"[54]","previouslyFormattedCitation":"[53]"},"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[54]</w:t>
      </w:r>
      <w:r w:rsidRPr="00D26C8A">
        <w:rPr>
          <w:rFonts w:ascii="Times New Roman" w:hAnsi="Times New Roman" w:cs="Times New Roman"/>
          <w:szCs w:val="20"/>
        </w:rPr>
        <w:fldChar w:fldCharType="end"/>
      </w:r>
      <w:r w:rsidRPr="00D26C8A">
        <w:rPr>
          <w:rFonts w:ascii="Times New Roman" w:hAnsi="Times New Roman" w:cs="Times New Roman"/>
          <w:szCs w:val="20"/>
        </w:rPr>
        <w:t xml:space="preserve"> </w:t>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DOI":"10.1007/978-3-319-38974-5_8","ISSN":"21954976","author":[{"dropping-particle":"","family":"Pistilli","given":"Luca","non-dropping-particle":"","parse-names":false,"suffix":""},{"dropping-particle":"","family":"Pennarola","given":"Ferdinando","non-dropping-particle":"","parse-names":false,"suffix":""}],"container-title":"Lecture Notes in Information Systems and Organisation","id":"ITEM-1","issued":{"date-parts":[["2016"]]},"title":"One more time trust matters: A theoretical investigation of the role of technology mediated trust in the UTAUT model","type":"chapter"},"uris":["http://www.mendeley.com/documents/?uuid=75d7732b-3401-485f-a71c-a107926125ef","http://www.mendeley.com/documents/?uuid=53126fce-9163-4d4b-8288-ed31508931e0"]}],"mendeley":{"formattedCitation":"[55]","plainTextFormattedCitation":"[55]","previouslyFormattedCitation":"[54]"},"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[55]</w:t>
      </w:r>
      <w:r w:rsidRPr="00D26C8A">
        <w:rPr>
          <w:rFonts w:ascii="Times New Roman" w:hAnsi="Times New Roman" w:cs="Times New Roman"/>
          <w:szCs w:val="20"/>
        </w:rPr>
        <w:fldChar w:fldCharType="end"/>
      </w:r>
      <w:r w:rsidRPr="00D26C8A">
        <w:rPr>
          <w:rFonts w:ascii="Times New Roman" w:hAnsi="Times New Roman" w:cs="Times New Roman"/>
          <w:szCs w:val="20"/>
        </w:rPr>
        <w:t xml:space="preserve"> </w:t>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{"citationItems":[{"id":"ITEM-1","itemData":{"DOI":"10.1007/978-3-319-41956-5_6","ISBN":"9783319419558","ISSN":"21945357","abstract":"The purpose of this research was to investigate whether devices compatibility, lifestyle compatibility and use context had an effect on the individuals’ NFC m-payment adoption intention and the influencing mechanism. To implement this research, a questionnaire was carried out on the Internet based on sampling survey method, in order to test the developed research model towards NFC m-payment. Through SEM analysis we got four findings: (1) devices compatibility had an active influence on NFC m-payment adoption intention, while lifestyle compatibility did not show significant influence. (2) However, lifestyle compatibility had an influence on individuals’ use context and thus indirectly influenced individuals’ NFC m-payment adoption intention, (3) further, use context was a vital factor and had an active influence on individuals’ NFC m-payment adoption intention, (4) finally, we found perceived risk had no effects on NFC m-payment adoption intention.","author":[{"dropping-particle":"","family":"Liu","given":"Pan","non-dropping-particle":"","parse-names":false,"suffix":""},{"dropping-particle":"","family":"Yi","given":"Shuping","non-dropping-particle":"","parse-names":false,"suffix":""}],"container-title":"Advances in Intelligent Systems and Computing","id":"ITEM-1","issued":{"date-parts":[["2017"]]},"title":"The effects of extend compatibility and use context on NFC mobile payment adoption intention","type":"paper-conference"},"uris":["http://www.mendeley.com/documents/?uuid=c6f6b557-047c-4ac5-8399-474069de4e87","http://www.mendeley.com/documents/?uuid=abb7bacc-cd3e-42fe-ad17-a81546cc7171"]}],"mendeley":{"formattedCitation":"[56]","plainTextFormattedCitation":"[56]","previouslyFormattedCitation":"[55]"},"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[56]</w:t>
      </w:r>
      <w:r w:rsidRPr="00D26C8A">
        <w:rPr>
          <w:rFonts w:ascii="Times New Roman" w:hAnsi="Times New Roman" w:cs="Times New Roman"/>
          <w:szCs w:val="20"/>
        </w:rPr>
        <w:fldChar w:fldCharType="end"/>
      </w:r>
      <w:r w:rsidRPr="00D26C8A">
        <w:rPr>
          <w:rFonts w:ascii="Times New Roman" w:hAnsi="Times New Roman" w:cs="Times New Roman"/>
          <w:szCs w:val="20"/>
        </w:rPr>
        <w:t xml:space="preserve"> </w:t>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{"citationItems":[{"id":"ITEM-1","itemData":{"DOI":"10.1007/s10796-018-9868-1","ISSN":"15729419","abstract":"M-SNGs represent a high-edge technological application that has been incessantly implemented in the electronic game sector on the international level. In the persuasion towards gaining a competitive advantage in markets, M-SNGs sponsored companies should consider factors that influence citizens’ behavioural intention to use M-SNGs as successful adoption of M-SNGs relies considerably on the level to which users are completely motivated to accept it. However, in addition to the very few studies on the international level, there is only one study that directly examined this topic within the context of Saudi Arabia. Therefore, this study aims to investigate factors that influence the adoption of M-SNGs within the domain of Saudi Arabia. As such, it examines the influence of UTAUT2 independent factors (i.e. performance expectancy, effort expectancy, hedonic motivation, price value, social influence, performance expectancy, and facilitating conditions) as well as awareness factor as independent factor over dependent factor i.e. behavioural intention. Also, it examines the impact of awareness on performance expectancy. Data was collected via field survey questionnaire distributed to a convenient sample of 355 participants. The findings indicated that all proposed hypotheses are accepted and the effect of awareness over performance expectancy was the highest followed by the effect of social influence over behavioural intention.","author":[{"dropping-particle":"","family":"Baabdullah","given":"Abdullah Mohammed","non-dropping-particle":"","parse-names":false,"suffix":""}],"container-title":"Information Systems Frontiers","id":"ITEM-1","issued":{"date-parts":[["2018"]]},"title":"Factors Influencing Adoption of Mobile Social Network Games (M-SNGs): The Role of Awareness","type":"article-journal"},"uris":["http://www.mendeley.com/documents/?uuid=7a8f6ad4-106a-40b9-9295-2be1a65c825f","http://www.mendeley.com/documents/?uuid=37ece7a8-3fe1-4586-a32b-fe012937c1b7"]}],"mendeley":{"formattedCitation":"[57]","plainTextFormattedCitation":"[57]","previouslyFormattedCitation":"[56]"},"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[57]</w:t>
      </w:r>
      <w:r w:rsidRPr="00D26C8A">
        <w:rPr>
          <w:rFonts w:ascii="Times New Roman" w:hAnsi="Times New Roman" w:cs="Times New Roman"/>
          <w:szCs w:val="20"/>
        </w:rPr>
        <w:fldChar w:fldCharType="end"/>
      </w:r>
      <w:r w:rsidRPr="00D26C8A">
        <w:rPr>
          <w:rFonts w:ascii="Times New Roman" w:hAnsi="Times New Roman" w:cs="Times New Roman"/>
          <w:szCs w:val="20"/>
        </w:rPr>
        <w:t xml:space="preserve"> </w:t>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{"citationItems":[{"id":"ITEM-1","itemData":{"DOI":"10.1016/j.procs.2017.12.193","ISSN":"18770509","abstract":"This study aimed to assess the factors that influence public behavior towards e-government service in Indonesia. The model used in this study was UTAUT which this model we have enriched with the addition of ISQ extracted from two dimensions of credibility and usability. Total respondents were 279 validated, the method used in evaluating the sampling data was Structural Equation Modeling (SEM). From the result of the hypothesis, it was found that all existing hypotheses showed a significant, valid relationship and positive value.","author":[{"dropping-particle":"","family":"Berlilana","given":"","non-dropping-particle":"","parse-names":false,"suffix":""},{"dropping-particle":"","family":"Hariguna","given":"Taqwa","non-dropping-particle":"","parse-names":false,"suffix":""},{"dropping-particle":"","family":"Nurfaizah","given":"","non-dropping-particle":"","parse-names":false,"suffix":""}],"container-title":"Procedia Computer Science","id":"ITEM-1","issued":{"date-parts":[["2017"]]},"title":"Understanding of Public Behavioral Intent to Use e-Government Service: An Extended of Unified Theory of Acceptance Use of Technology and Information System Quality","type":"paper-conference"},"uris":["http://www.mendeley.com/documents/?uuid=7cc2d6a0-0b21-45fb-80d9-a7c8ef790fdf"]}],"mendeley":{"formattedCitation":"[58]","plainTextFormattedCitation":"[58]","previouslyFormattedCitation":"[57]"},"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[58]</w:t>
      </w:r>
      <w:r w:rsidRPr="00D26C8A">
        <w:rPr>
          <w:rFonts w:ascii="Times New Roman" w:hAnsi="Times New Roman" w:cs="Times New Roman"/>
          <w:szCs w:val="20"/>
        </w:rPr>
        <w:fldChar w:fldCharType="end"/>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{"citationItems":[{"id":"ITEM-1","itemData":{"DOI":"10.1016/j.chb.2009.12.017","ISBN":"9780769534503","ISSN":"07475632","abstract":"The United States Congress has set ambitious goals for the diffusion of e-government initiatives. One of congress' goals for the 2007 tax year was for 80% of tax and informational returns to be filed electronically (IRS., 2004). In 2008, 90 million Americans choose to e-file (IRS., 2009); however, Congress' goal of 80% adoption has still fallen short. This paper integrates the Unified Theory of Acceptance and Use of Technology (UTAUT) model, online trust, perceived risk, and optimism bias into a comprehensive model of e-file adoption. To empirically test the model a survey is administered to 260 United States taxpayers. Structural equation modeling is used to evaluate relationships between these concepts and intention to use. Results indicate performance expectancy, social influence, facilitating conditions, and optimism bias all have a significant impact on e-file intention. Trust in the internet and trust in the e-file provider were shown to significantly influence perceived risk. Implications for practice and research are discussed. © 2009 Elsevier Ltd. All rights reserved.","author":[{"dropping-particle":"","family":"Schaupp","given":"Ludwig Christian","non-dropping-particle":"","parse-names":false,"suffix":""},{"dropping-particle":"","family":"Carter","given":"Lemuria","non-dropping-particle":"","parse-names":false,"suffix":""},{"dropping-particle":"","family":"McBride","given":"Megan E.","non-dropping-particle":"","parse-names":false,"suffix":""}],"container-title":"Computers in Human Behavior","id":"ITEM-1","issued":{"date-parts":[["2010"]]},"title":"E-file adoption: A study of U.S. taxpayers' intentions","type":"article-journal"},"uris":["http://www.mendeley.com/documents/?uuid=fc1fe8f5-69f0-483b-92e8-88a1a2bae976","http://www.mendeley.com/documents/?uuid=29394723-349d-4f32-a6fc-25f7ba20d24d"]}],"mendeley":{"formattedCitation":"[59]","plainTextFormattedCitation":"[59]","previouslyFormattedCitation":"[58]"},"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[59]</w:t>
      </w:r>
      <w:r w:rsidRPr="00D26C8A">
        <w:rPr>
          <w:rFonts w:ascii="Times New Roman" w:hAnsi="Times New Roman" w:cs="Times New Roman"/>
          <w:szCs w:val="20"/>
        </w:rPr>
        <w:fldChar w:fldCharType="end"/>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{"citationItems":[{"id":"ITEM-1","itemData":{"DOI":"10.1016/j.sbspro.2012.11.338","ISSN":"18770428","abstract":"Electronic government will improve both on the internal government operations and its delivery services to the Malaysian people. E-government plays an essential role in catalyzing the development of the MSC as well as furthering the political and economic development goals in Vision 2020. The implementation of E-Syariah Portal as one of the e-government initiatives has opened up a new book in the government administration throughout the country. E-Syariah Portal is the main element to reform government operations in adopting a customer-focused approach via online service. The purpose of this paper is to determine the factors that influence the intention to use and actual usage of e-Syariah Portal by Syariah users in Malaysia. The research uses an extension of Unified Theory of Acceptance and Use of Technology (UTAUT) model by including information quality and system quality. A questionnaire was designed and responses from 35 users of a pilot test were collected and analyzed. Instruments developed by Venkatesh, Morris &amp; Davis (2003) and Ahn, Ryu &amp; Han (2004) were used to measure the intention to use E-Syariah Portal. The findings of the study indicate that performance expectance, effort expectancy, social influence, information quality and system quality are strongly linked to intention to use E-Syariah Portal. This study can help ICT decision makers of the Department of Syariah Judiciary Malaysia to recognize the critical factors that are responsible for the success of E-Syariah Portal.","author":[{"dropping-particle":"","family":"Yahya","given":"Mornizan","non-dropping-particle":"","parse-names":false,"suffix":""},{"dropping-particle":"","family":"Nadzar","given":"Feridah","non-dropping-particle":"","parse-names":false,"suffix":""},{"dropping-particle":"","family":"Rahman","given":"Baharom Abdul","non-dropping-particle":"","parse-names":false,"suffix":""}],"container-title":"Procedia - Social and Behavioral Sciences","id":"ITEM-1","issued":{"date-parts":[["2012"]]},"title":"Examining user Acceptance of E-Syariah Portal Among Syariah users in Malaysia","type":"article-journal"},"uris":["http://www.mendeley.com/documents/?uuid=4cf342c1-aee6-4947-b511-d23be61dc805","http://www.mendeley.com/documents/?uuid=6856a9d5-c0f9-48b2-92a2-ca0f1cce05bd"]}],"mendeley":{"formattedCitation":"[60]","plainTextFormattedCitation":"[60]","previouslyFormattedCitation":"[59]"},"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[60]</w:t>
      </w:r>
      <w:r w:rsidRPr="00D26C8A">
        <w:rPr>
          <w:rFonts w:ascii="Times New Roman" w:hAnsi="Times New Roman" w:cs="Times New Roman"/>
          <w:szCs w:val="20"/>
        </w:rPr>
        <w:fldChar w:fldCharType="end"/>
      </w:r>
      <w:r w:rsidRPr="00D26C8A">
        <w:rPr>
          <w:rFonts w:ascii="Times New Roman" w:hAnsi="Times New Roman" w:cs="Times New Roman"/>
          <w:szCs w:val="20"/>
        </w:rPr>
        <w:t xml:space="preserve">. Figure 2 explains the classification of e-commerce according to the theory it uses. The use of UTAUT theory is not as many as other theories, this is because UTAUT was known in 2003 and UTAUT 2 in 2012 </w:t>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{"citationItems":[{"id":"ITEM-1","itemData":{"DOI":"10.1006/mvre.1994.1019","ISSN":"00262862","abstract":"Abstract Information technology (IT) acceptance research has yielded many competing models, each with different sets of acceptance determinants. In this paper, we (1) review user acceptance literature and discuss eight prominent models, (2) empiri- cally compare the eight models and their exten- sions, (3) formulate a unified model that integrates elements across the eight models, and (4) empiri- 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 plained between 17 percent and 53 percent of the variance in user intentions to use information technology. Next, a unified model, called the Unified Theory of Acceptance and Use of Tech- 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provides","author":[{"dropping-particle":"","family":"Venkatesh, Viswanath; Morrisw, Michael G.; Davis, Gordan B.; Davis","given":"Fred D.","non-dropping-particle":"","parse-names":false,"suffix":""}],"container-title":"MIS Quarterly","id":"ITEM-1","issued":{"date-parts":[["2003"]]},"title":"User Acceptance Of Informatiom Technolgy: Toward A Unified View","type":"article-journal"},"uris":["http://www.mendeley.com/documents/?uuid=14904745-0f4b-4478-8cf8-8fb9289bbf51","http://www.mendeley.com/documents/?uuid=2772fb6c-9340-4cd6-b46c-3a2569e36a93"]}],"mendeley":{"formattedCitation":"[33]","plainTextFormattedCitation":"[33]","previouslyFormattedCitation":"[32]"},"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[33]</w:t>
      </w:r>
      <w:r w:rsidRPr="00D26C8A">
        <w:rPr>
          <w:rFonts w:ascii="Times New Roman" w:hAnsi="Times New Roman" w:cs="Times New Roman"/>
          <w:szCs w:val="20"/>
        </w:rPr>
        <w:fldChar w:fldCharType="end"/>
      </w:r>
      <w:r w:rsidRPr="00D26C8A">
        <w:rPr>
          <w:rFonts w:ascii="Times New Roman" w:hAnsi="Times New Roman" w:cs="Times New Roman"/>
          <w:szCs w:val="20"/>
        </w:rPr>
        <w:t xml:space="preserve">, newer than other theories. However, the use of this theory has dominated research in recent years </w:t>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{"citationItems":[{"id":"ITEM-1","itemData":{"DOI":"10.3390/sym11030340","ISSN":"20738994","abstract":"Along with the development of Fintech, many scholars have studied how information technology is applied to financial services with a focus on extended methods for application. Few scholars have studied the influence mechanism behind the adoption of Fintech services. This paper proposes an improved technology acceptance model (TAM) that incorporates user innovativeness, government support, brand image, and perceived risk as determinants of trust to investigate how users adopt Fintech services. We designed a questionnaire, sent it to active customers of the Hefei Science and Technology Rural Commercial Bank, and obtained 387 eligible responses. We analyzed the data with a structural equation model (SEM) to test the hypotheses, including the relationships of all latent variables. The results reveal that users' trust in Fintech services has a very significant influence on users' attitudes for adoption. In addition, perceived ease of use and perceived risk does not affect users' attitudes toward the adoption regarding Fintech services. This study contributes to the literature of the adoption of Fintech services by providing a more comprehensive view of the determinants of users' attitudes by combining trust of Fintech services with TAM.","author":[{"dropping-particle":"","family":"Hu","given":"Zhongqing","non-dropping-particle":"","parse-names":false,"suffix":""},{"dropping-particle":"","family":"Ding","given":"Shuai","non-dropping-particle":"","parse-names":false,"suffix":""},{"dropping-particle":"","family":"Li","given":"Shizheng","non-dropping-particle":"","parse-names":false,"suffix":""},{"dropping-particle":"","family":"Chen","given":"Luting","non-dropping-particle":"","parse-names":false,"suffix":""},{"dropping-particle":"","family":"Yang","given":"Shanlin","non-dropping-particle":"","parse-names":false,"suffix":""}],"container-title":"Symmetry","id":"ITEM-1","issued":{"date-parts":[["2019"]]},"title":"Adoption intention of fintech services for bank users: An empirical examination with an extended technology acceptance model","type":"article-journal"},"uris":["http://www.mendeley.com/documents/?uuid=f1412b39-6ed1-43d6-a248-671cab32389b","http://www.mendeley.com/documents/?uuid=a0c8f1ea-837e-4a9c-98a4-567c24bd8496"]}],"mendeley":{"formattedCitation":"[61]","plainTextFormattedCitation":"[61]","previouslyFormattedCitation":"[60]"},"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[61]</w:t>
      </w:r>
      <w:r w:rsidRPr="00D26C8A">
        <w:rPr>
          <w:rFonts w:ascii="Times New Roman" w:hAnsi="Times New Roman" w:cs="Times New Roman"/>
          <w:szCs w:val="20"/>
        </w:rPr>
        <w:fldChar w:fldCharType="end"/>
      </w:r>
      <w:r w:rsidRPr="00D26C8A">
        <w:rPr>
          <w:rFonts w:ascii="Times New Roman" w:hAnsi="Times New Roman" w:cs="Times New Roman"/>
          <w:szCs w:val="20"/>
        </w:rPr>
        <w:t xml:space="preserve"> </w:t>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{"citationItems":[{"id":"ITEM-1","itemData":{"DOI":"10.3390/su10051456","ISSN":"20711050","abstract":"The research and development as well as the propagation of sustainable, appropriate technology requires the availability of stable funding. Crowdfunding is a form of funding whereby small sums of investments or contributions are collected from the general public and used to finance the development of goods or services. This method has been widely used in the arts and cultural fields and presents a useful alternative means by which to fund appropriate technology projects. The aim of this study is to identify the factors that influence backers who participate in appropriate technology projects through crowdfunding platforms, analyze the connections among these factors, and thereby establish the usefulness of crowdfunding as a viable new funding alternative. Results indicate that the key factors influencing user intention to crowdfund appropriate technology projects include social influence, effort expectancy, and perceived trust. In comparison to the findings of previous studies, performance expectancy was not found to have a significant effect. When compared to crowdfunding conducted in other fields, these results suggest that crowdfunding for appropriate technology is closer in nature to donations. Accordingly, for funding of these projects to be successful, aggressive online exposure using the social network service (SNS) of backers should be pursued from the earliest stages of funding.","author":[{"dropping-particle":"","family":"Moon","given":"Younghwan","non-dropping-particle":"","parse-names":false,"suffix":""},{"dropping-particle":"","family":"Hwang","given":"Junseok","non-dropping-particle":"","parse-names":false,"suffix":""}],"container-title":"Sustainability (Switzerland)","id":"ITEM-1","issued":{"date-parts":[["2018"]]},"title":"Crowdfunding as an alternative means for funding sustainable appropriate technology: Acceptance determinants of backers","type":"article-journal"},"uris":["http://www.mendeley.com/documents/?uuid=62481c49-f54c-45a1-b817-9ad5063002bb","http://www.mendeley.com/documents/?uuid=a30a71b3-92fd-4dd6-98bd-60b6f4648864"]}],"mendeley":{"formattedCitation":"[62]","plainTextFormattedCitation":"[62]","previouslyFormattedCitation":"[61]"},"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[62]</w:t>
      </w:r>
      <w:r w:rsidRPr="00D26C8A">
        <w:rPr>
          <w:rFonts w:ascii="Times New Roman" w:hAnsi="Times New Roman" w:cs="Times New Roman"/>
          <w:szCs w:val="20"/>
        </w:rPr>
        <w:fldChar w:fldCharType="end"/>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{"citationItems":[{"id":"ITEM-1","itemData":{"DOI":"10.3390/sym10110584","ISSN":"20738994","abstract":"An increase in users' online searches, the social concern for an efficient management of resources such as water, and the appearance of more and more digital platforms for sustainable purposes to conduct online searches lead us to reflect more on the users' behavioral intention with respect to search engines that support sustainable projects like water management projects. Another issue to consider is the factors that determine the adoption of such search engines. In the present study, we aim to identify the factors that determine the intention to adopt a search engine, such as Lilo, that favors sustainable water management. To this end, a model based on the Theory of Planned Behavior (TPB) is proposed. The methodology used is the Structural Equation Modeling (SEM) analysis with the Analysis of Moment Structures (AMOS). The results demonstrate that individuals who intend to use a search engine are influenced by hedonic motivations, which drive their feeling of contentment with the search. Similarly, the success of search engines is found to be closely related to the ability a search engine grants to its users to generate a social or environmental impact, rather than users' trust in what they do or in their results. However, according to our results, habit is also an important factor that has both a direct and an indirect impact on users' behavioral intention to adopt different search engines.","author":[{"dropping-particle":"","family":"Reyes-Menendez","given":"Ana","non-dropping-particle":"","parse-names":false,"suffix":""},{"dropping-particle":"","family":"Saura","given":"Jose Ramon","non-dropping-particle":"","parse-names":false,"suffix":""},{"dropping-particle":"","family":"Palos-Sanchez","given":"Pedro R.","non-dropping-particle":"","parse-names":false,"suffix":""},{"dropping-particle":"","family":"Alvarez-Garcia","given":"Jose","non-dropping-particle":"","parse-names":false,"suffix":""}],"container-title":"Symmetry","id":"ITEM-1","issued":{"date-parts":[["2018"]]},"title":"Understanding user behavioral intention to adopt a search engine that promotes sustainable water management","type":"article-journal"},"uris":["http://www.mendeley.com/documents/?uuid=78cb4591-372a-4f5f-95bf-d775fc4180f7","http://www.mendeley.com/documents/?uuid=db627658-be3d-448f-b045-320b7374a75e"]}],"mendeley":{"formattedCitation":"[63]","plainTextFormattedCitation":"[63]","previouslyFormattedCitation":"[62]"},"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[63]</w:t>
      </w:r>
      <w:r w:rsidRPr="00D26C8A">
        <w:rPr>
          <w:rFonts w:ascii="Times New Roman" w:hAnsi="Times New Roman" w:cs="Times New Roman"/>
          <w:szCs w:val="20"/>
        </w:rPr>
        <w:fldChar w:fldCharType="end"/>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{"citationItems":[{"id":"ITEM-1","itemData":{"DOI":"10.3390/su11195213","abstract":"With the continuous expansion of sub-ecological problems, it is the question of how to effectively reduce environmental pollution and improve energy efficiency that has become a major challenge. At the same time, the energy consumption of family homes accounts for a large proportion, and whether smart homes can become a part of sustainable development is getting more and more attention. Although there are hundreds of smart home products and many investors on the market, consumers are relatively less accepting of this technology. How to make consumers adopt and continue to use has become a key issue in the development of smart homes. From the perspective of consumers, this study aims first to explore the relevant factors that affect the sustainable use of smart homes, and second empirically analyze the hypothetical model by using structural equation modeling. The empirical analysis results are based on the sample data of 488 Chinese respondents with experience in smart home use. The results showed that the service quality and perceived usefulness of smart home services positively impact users’ degree of satisfaction, and a higher degree of satisfaction, in turn, contributes to users’ formation of habits. Users’ desire to continuously use smart home services is influenced by perceived usefulness, degree of satisfaction, and habit; among them, habit is the key factor affecting users’ willingness. These findings expand our understanding of users’ desire to continuously use smart homes and provide theoretical support for the sustainable development of the smart home industry.","author":[{"dropping-particle":"","family":"Gu","given":"","non-dropping-particle":"","parse-names":false,"suffix":""},{"dropping-particle":"","family":"Bao","given":"","non-dropping-particle":"","parse-names":false,"suffix":""},{"dropping-particle":"","family":"Hao","given":"","non-dropping-particle":"","parse-names":false,"suffix":""},{"dropping-particle":"","family":"Kim","given":"","non-dropping-particle":"","parse-names":false,"suffix":""}],"container-title":"Sustainability","id":"ITEM-1","issued":{"date-parts":[["2019"]]},"title":"Empirical Examination of Intention to Continue to Use Smart Home Services","type":"article-journal"},"uris":["http://www.mendeley.com/documents/?uuid=d04685c5-d216-412d-bec1-0b0c907cac8d","http://www.mendeley.com/documents/?uuid=25aac84a-b1b1-4c0f-a050-5dad84e46bf9"]}],"mendeley":{"formattedCitation":"[64]","plainTextFormattedCitation":"[64]","previouslyFormattedCitation":"[63]"},"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[64]</w:t>
      </w:r>
      <w:r w:rsidRPr="00D26C8A">
        <w:rPr>
          <w:rFonts w:ascii="Times New Roman" w:hAnsi="Times New Roman" w:cs="Times New Roman"/>
          <w:szCs w:val="20"/>
        </w:rPr>
        <w:fldChar w:fldCharType="end"/>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{"citationItems":[{"id":"ITEM-1","itemData":{"DOI":"10.3390/su11195348","ISSN":"20711050","abstract":"Emerging electric carsharing (EC) systems have demonstrated their advantages and attracted public attention. The number of EC systems is growing throughout the world, especially in metropolitan areas in developing countries. For successful implementation, developers need to understand the public acceptance of EC services. In this study, we sought to determine the factors that affect EC acceptance in the context of developing countries. The study involved 437 individuals, aged between 18 and 65 years, who were randomly sampled from an EC service area in China. The determinants of EC acceptance were investigated based on an extended version of the Unified Theory of Acceptance and Use of Technology (UTAUT) and tested by using Structural Equation Modeling. The results indicated that hedonic motivation (HM) has a powerful effect on behavioral intention (BI) to use the EC service in the future. Performance expectancy (PE), effort expectancy (EE), and familiarity with the carsharing concept (FM) also influenced EC’s acceptance. However, the impact of social influence (SI) did not emerge from this study. The results also revealed that gender moderates the effects of EE and FM on BI. Age moderated the effect of FM on BI and unexpectedly moderated the impact of HM on BI. The present study confirmed the validity of the UTAUT research model in predicting the intention to use an EC system in developing countries. Implications and recommendations for government and EC developers are also discussed.","author":[{"dropping-particle":"","family":"Tran","given":"Vanduy","non-dropping-particle":"","parse-names":false,"suffix":""},{"dropping-particle":"","family":"Zhao","given":"Shengchuan","non-dropping-particle":"","parse-names":false,"suffix":""},{"dropping-particle":"","family":"Diop","given":"El Bachir","non-dropping-particle":"","parse-names":false,"suffix":""},{"dropping-particle":"","family":"Song","given":"Weiya","non-dropping-particle":"","parse-names":false,"suffix":""}],"container-title":"Sustainability","id":"ITEM-1","issued":{"date-parts":[["2019"]]},"title":"Travelers’ Acceptance of Electric Carsharing Systems in Developing Countries: The Case of China","type":"article-journal"},"uris":["http://www.mendeley.com/documents/?uuid=dbee9f01-689c-4b72-800b-1f9ae7f6608c","http://www.mendeley.com/documents/?uuid=3a0e2681-616b-4e87-b377-2cc54e37acd8"]}],"mendeley":{"formattedCitation":"[65]","plainTextFormattedCitation":"[65]","previouslyFormattedCitation":"[64]"},"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[65]</w:t>
      </w:r>
      <w:r w:rsidRPr="00D26C8A">
        <w:rPr>
          <w:rFonts w:ascii="Times New Roman" w:hAnsi="Times New Roman" w:cs="Times New Roman"/>
          <w:szCs w:val="20"/>
        </w:rPr>
        <w:fldChar w:fldCharType="end"/>
      </w:r>
      <w:r w:rsidRPr="00D26C8A">
        <w:rPr>
          <w:rFonts w:ascii="Times New Roman" w:hAnsi="Times New Roman" w:cs="Times New Roman"/>
          <w:szCs w:val="20"/>
        </w:rPr>
        <w:t xml:space="preserve">. This also confirms the claim that UTAUT is a refinement of the previous theory </w:t>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{"citationItems":[{"id":"ITEM-1","itemData":{"DOI":"10.3390/su11195348","ISSN":"20711050","abstract":"Emerging electric carsharing (EC) systems have demonstrated their advantages and attracted public attention. The number of EC systems is growing throughout the world, especially in metropolitan areas in developing countries. For successful implementation, developers need to understand the public acceptance of EC services. In this study, we sought to determine the factors that affect EC acceptance in the context of developing countries. The study involved 437 individuals, aged between 18 and 65 years, who were randomly sampled from an EC service area in China. The determinants of EC acceptance were investigated based on an extended version of the Unified Theory of Acceptance and Use of Technology (UTAUT) and tested by using Structural Equation Modeling. The results indicated that hedonic motivation (HM) has a powerful effect on behavioral intention (BI) to use the EC service in the future. Performance expectancy (PE), effort expectancy (EE), and familiarity with the carsharing concept (FM) also influenced EC’s acceptance. However, the impact of social influence (SI) did not emerge from this study. The results also revealed that gender moderates the effects of EE and FM on BI. Age moderated the effect of FM on BI and unexpectedly moderated the impact of HM on BI. The present study confirmed the validity of the UTAUT research model in predicting the intention to use an EC system in developing countries. Implications and recommendations for government and EC developers are also discussed.","author":[{"dropping-particle":"","family":"Tran","given":"Vanduy","non-dropping-particle":"","parse-names":false,"suffix":""},{"dropping-particle":"","family":"Zhao","given":"Shengchuan","non-dropping-particle":"","parse-names":false,"suffix":""},{"dropping-particle":"","family":"Diop","given":"El Bachir","non-dropping-particle":"","parse-names":false,"suffix":""},{"dropping-particle":"","family":"Song","given":"Weiya","non-dropping-particle":"","parse-names":false,"suffix":""}],"container-title":"Sustainability","id":"ITEM-1","issued":{"date-parts":[["2019"]]},"title":"Travelers’ Acceptance of Electric Carsharing Systems in Developing Countries: The Case of China","type":"article-journal"},"uris":["http://www.mendeley.com/documents/?uuid=3a0e2681-616b-4e87-b377-2cc54e37acd8"]}],"mendeley":{"formattedCitation":"[65]","plainTextFormattedCitation":"[65]","previouslyFormattedCitation":"[64]"},"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[65]</w:t>
      </w:r>
      <w:r w:rsidRPr="00D26C8A">
        <w:rPr>
          <w:rFonts w:ascii="Times New Roman" w:hAnsi="Times New Roman" w:cs="Times New Roman"/>
          <w:szCs w:val="20"/>
        </w:rPr>
        <w:fldChar w:fldCharType="end"/>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{"citationItems":[{"id":"ITEM-1","itemData":{"DOI":"10.1109/ICMeCG.2014.41","ISBN":"9781479965434","ISSN":"19754094","abstract":"With the proliferation of Mobile SNS, understanding users' acceptance behavior has become an important issue for researchers and service providers. Relevant studies have focused on the relationship of different influence factors of acceptance, little research have been conducted to investigate the moderating effects of gender. This paper incorporates perceived enjoyment with UTAUT theory as research base model and investigates the difference between male and female users in the acceptance of Mobile SNS. Data collected from 359 respondents in China is analyzed. The analysis result shows that gender moderates the effects of Social Influence on Behavioral Intention and Facilitating Conditions on Use Behavior.","author":[{"dropping-particle":"","family":"Guo","given":"Yong","non-dropping-particle":"","parse-names":false,"suffix":""}],"container-title":"Proceedings - 2014 International Conference on Management of e-Commerce and e-Government, ICMeCG 2014","id":"ITEM-1","issued":{"date-parts":[["2014"]]},"title":"Moderating effects of gender in the acceptance of mobile SNS-Based on UTAUT model","type":"paper-conference"},"uris":["http://www.mendeley.com/documents/?uuid=68ac98fb-b0bf-477f-b847-7a27237cebc9"]}],"mendeley":{"formattedCitation":"[66]","plainTextFormattedCitation":"[66]","previouslyFormattedCitation":"[65]"},"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[66]</w:t>
      </w:r>
      <w:r w:rsidRPr="00D26C8A">
        <w:rPr>
          <w:rFonts w:ascii="Times New Roman" w:hAnsi="Times New Roman" w:cs="Times New Roman"/>
          <w:szCs w:val="20"/>
        </w:rPr>
        <w:fldChar w:fldCharType="end"/>
      </w:r>
      <w:r w:rsidRPr="00D26C8A">
        <w:rPr>
          <w:rFonts w:ascii="Times New Roman" w:hAnsi="Times New Roman" w:cs="Times New Roman"/>
          <w:szCs w:val="20"/>
        </w:rPr>
        <w:t xml:space="preserve">. This research focuses on UTAUT theory on the intensity and </w:t>
      </w:r>
      <w:r w:rsidRPr="00D26C8A">
        <w:rPr>
          <w:rFonts w:ascii="Times New Roman" w:hAnsi="Times New Roman" w:cs="Times New Roman"/>
          <w:szCs w:val="20"/>
        </w:rPr>
        <w:lastRenderedPageBreak/>
        <w:t xml:space="preserve">sustainability of e-commerce because of new theories and research trends that have adopted this theory in recent years. However, in fact, many studies often find additional factors and variables outside the theory used to combine theory with other variables outside the theory. It can be assumed that the use of variables in the original theory is not enough to answer the problem in research. Table 1 presents variable classifications based on theory and Table 2 presents additional variables in acceptance theories proposed in several studies. The phenomenon of changing stages of e-commerce affects the use of acceptance variables in e-commerce. The initial phase of e-commerce is the introduction to the community with efforts to ensure the existence of e-commerce. "Trust" is an important factor in accepting e-commerce as a buying and selling alternative after a physical store. However, after e-commerce has become famous and more mature, the convincing stage of e-commerce has been completed. "Trust" is inherent in e-commerce systems. Naturally, e-commerce that does not get public trust will not exist until now. However, further research needs to be done to uncover the relevance of using the variable "Trust" as an independent variable in e-commerce. "Trust" is embedded in the system and “Trust” is a factor that influences e-commerce transactions </w:t>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{"citationItems":[{"id":"ITEM-1","itemData":{"DOI":"10.13140/RG.2.1.4344.6484","author":[{"dropping-particle":"","family":"Miller","given":"Alfred Howard","non-dropping-particle":"","parse-names":false,"suffix":""}],"id":"ITEM-1","issue":"December 2011","issued":{"date-parts":[["2015"]]},"title":"Modeling Intention to Use Deep Packet Inspection in the United Arab Emirates Modeling Intention to Use Deep Packet Inspection Technology in the United Arab Emirates Dissertation Submitted to Northcentral University Graduate Faculty of the School of Busine","type":"article-journal"},"uris":["http://www.mendeley.com/documents/?uuid=2914efad-0688-45f4-bf6e-5b9b0e346ecf"]}],"mendeley":{"formattedCitation":"[67]","plainTextFormattedCitation":"[67]","previouslyFormattedCitation":"[66]"},"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[67]</w:t>
      </w:r>
      <w:r w:rsidRPr="00D26C8A">
        <w:rPr>
          <w:rFonts w:ascii="Times New Roman" w:hAnsi="Times New Roman" w:cs="Times New Roman"/>
          <w:szCs w:val="20"/>
        </w:rPr>
        <w:fldChar w:fldCharType="end"/>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{"citationItems":[{"id":"ITEM-1","itemData":{"DOI":"10.1016/j.elerap.2018.11.005","ISSN":"15674223","abstract":"Researchers in information systems field have studied e-commerce in various perspectives so far, but there is a lack of research with one holistic view. Therefore, the purpose of this paper is to explore the research trends of e-commerce through reviews of publications in prominent IS journals. We suggest a conceptual framework which contains the concepts of business models, service relationships and technology. In addition, we divide maturity of e-commerce research into three phases based on milestones of e-commerce evolution. Therefore, we categorize over 1000 e-commerce articles into three perspectives in three phases. We can figure out various issues raised by practitioners and suggested solutions by researchers at each phase. Based on the bibliographic survey in e-commerce, we suggest promising topics for future research.","author":[{"dropping-particle":"","family":"Yoo","given":"Byungjoon","non-dropping-particle":"","parse-names":false,"suffix":""},{"dropping-particle":"","family":"Jang","given":"Moonkyoung","non-dropping-particle":"","parse-names":false,"suffix":""}],"container-title":"Electronic Commerce Research and Applications","id":"ITEM-1","issued":{"date-parts":[["2019"]]},"title":"A bibliographic survey of business models, service relationships, and technology in electronic commerce","type":"article-journal"},"uris":["http://www.mendeley.com/documents/?uuid=b3c0a3f1-762c-414d-9546-bb99978915e2"]}],"mendeley":{"formattedCitation":"[10]","plainTextFormattedCitation":"[10]","previouslyFormattedCitation":"[10]"},"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[10]</w:t>
      </w:r>
      <w:r w:rsidRPr="00D26C8A">
        <w:rPr>
          <w:rFonts w:ascii="Times New Roman" w:hAnsi="Times New Roman" w:cs="Times New Roman"/>
          <w:szCs w:val="20"/>
        </w:rPr>
        <w:fldChar w:fldCharType="end"/>
      </w:r>
      <w:r w:rsidRPr="00D26C8A">
        <w:rPr>
          <w:rFonts w:ascii="Times New Roman" w:hAnsi="Times New Roman" w:cs="Times New Roman"/>
          <w:szCs w:val="20"/>
        </w:rPr>
        <w:t xml:space="preserve"> open research space to reveal the reliability of variable trust in e-commerce today. In terms of technical dimensions, the User Interface and User experience are now an important part of online business </w:t>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{"citationItems":[{"id":"ITEM-1","itemData":{"URL":"https://www.herosoftmedia.co.id/perbedaan-antara-ui-dan-ux/","abstract":"Dalam dunia digital marketing pada saat ini penting bagi anda untuk mengetahui strategi bisnis yang harus anda lakukan. Dalam dunia digital marketing pada saat ini muncul sebuah istilah User Interface dan User Experience atau dikenal dengan singkatan UI dan UX. Bagi anda yang asing dengan istilah ini, jangan khawatir karena pada artikel kali ini kami akan menjelaskan mengenai apa itu UI dan UX serta apa beda UI dan UX. Selengkapnya, yuk simak ulasannya berikut ini. Apa itu UI dan UX? UI dan UX adalah singakatan dari User Interface dan User experience yakni merupakan sebuah tampilan visual dalam sebuah aplikasi atau alat pemasaran digital dalam bentuk website yang dapat meningkatkan brand yang dimiliki oleh bisnis atau perusahaan yang anda miliki. Biasanya perusahaan besar akan mencari karyawn yang memiliki kemampuan UI dan UX untuk membuat tampilan website perusahaan menjadi lebih indah dan menarik. Percaya atau tidak, tampilan sebuah website akan mempengaruhi tingkat penjualan dari produk yang anda miliki. Perbedaan UI dan UX yang Wajib Diketahui Walaupun sama-sama merupakan sebuah tampilan atau design yang digunakan dalam sebuah website namun UI dan UX merupakan dua hal yang berbeda. Beda UI dan UX dapat anda lihat dari penjelasan mengenai UI dan UX berikut ini. User Interface (UI) UI adalah desain antarmuka yang lebih memfokuskan pada keindahan dari sebuah tampilan, pemilihan warna yang baik dan pas dan hal-hal lainnya yang membuat tampilan web ecommerce yang kita miliki lebih enak dipandang mata dan membuat pengujung betah berlama-lama. UI lebih menciptakan ikatan emosional dengan pengguna melalui desain yang menarik dan indah. Biasanya UI akan diimplementasikan atau dikerjakan setelah UX selesai dengan menentukan desain dari layout, logo, warna, typography dan hal lainnya untuk mempercantik web ecommerce yang anda miliki. User Experience (UX) Beda UI dan UX adalah dari fungsinya, jika UI lebih berfungsi untuk membuat desain web ecommerce menjadi lebih indah. UX merupakan desain yang digunakan untuk meningkatkan kepuasan dari pengguna website melalui kesenangan dan kegunaan yang diberikan dalam interaksi antara pengguna internet atau pengunjung dan produk. UX inilah yang berfungsi untuk membuat website ecommerce anda menajdi lebih mudah dan tidak membingungkan pengguna. UX dapat dikatakan sebagai keseluruhan dari elemen suatu website yang mencakup susunan, struktur, kemudahan dalam pemindahan satu halaman ke halaman yang lainnya dan sebagainya. Tuju…","accessed":{"date-parts":[["2020","4","5"]]},"author":[{"dropping-particle":"","family":"Hero Soft Media","given":"","non-dropping-particle":"","parse-names":false,"suffix":""}],"id":"ITEM-1","issued":{"date-parts":[["2019"]]},"title":"perbedaan antara UI dan UX","type":"webpage"},"uris":["http://www.mendeley.com/documents/?uuid=f2178021-2594-43d5-ace3-d639554d94d7"]}],"mendeley":{"formattedCitation":"[68]","plainTextFormattedCitation":"[68]","previouslyFormattedCitation":"[67]"},"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[68]</w:t>
      </w:r>
      <w:r w:rsidRPr="00D26C8A">
        <w:rPr>
          <w:rFonts w:ascii="Times New Roman" w:hAnsi="Times New Roman" w:cs="Times New Roman"/>
          <w:szCs w:val="20"/>
        </w:rPr>
        <w:fldChar w:fldCharType="end"/>
      </w:r>
      <w:r w:rsidRPr="00D26C8A">
        <w:rPr>
          <w:rFonts w:ascii="Times New Roman" w:hAnsi="Times New Roman" w:cs="Times New Roman"/>
          <w:szCs w:val="20"/>
        </w:rPr>
        <w:t xml:space="preserve">. The User Interface focuses on the appearance of beauty such as uniformity and good consistency including fonts, colors, images, and other attractive visual shapes so that visitors feel at home for a long time and want to reuse </w:t>
      </w:r>
      <w:r w:rsidRPr="00D26C8A">
        <w:rPr>
          <w:rFonts w:ascii="Times New Roman" w:hAnsi="Times New Roman" w:cs="Times New Roman"/>
          <w:szCs w:val="20"/>
        </w:rPr>
        <w:fldChar w:fldCharType="begin" w:fldLock="1"/>
      </w:r>
      <w:r w:rsidRPr="00D26C8A">
        <w:rPr>
          <w:rFonts w:ascii="Times New Roman" w:hAnsi="Times New Roman" w:cs="Times New Roman"/>
          <w:szCs w:val="20"/>
        </w:rPr>
        <w:instrText>ADDIN CSL_CITATION {"citationItems":[{"id":"ITEM-1","itemData":{"DOI":"10.1504/ijeb.2010.035289","ISSN":"1470-6067","abstract":"Lack of trust in online transactions has been cited as the main reason for the abhorrence of online shopping. We have tested the mediating role of trust in online transactions to provide empirical evidence that trust in the online store represents the generic mechanism through which the focal independent variables of website design are able to positively influence purchase intention and reduce the perceived risk. We have further demonstrated the moderating effect of the individual's culture in e-commerce and thereby offered insights into the relative importance of website design factors contributing to trust for customers of different cultural values. The effects of website design on purchase intention in online shopping 303 Reference to this paper should be made as follows: Ganguly, B., Dash, S.B., Cyr, D. and Head, M. (2010) 'The effects of website design on purchase intention in online shopping: the mediating role of trust and the moderating role of culture', Int. Specialising in eBusiness and Human Computer Interaction, she has published over 70 papers in academic journals, books, and conferences. Her research interests include trust and adoption in electronic commerce, interface design, mobile commerce, identity theft, cross-cultural issues in electronic commerce and human computer interaction, e-retailing, and web navigation. Further details on her work can be found at","author":[{"dropping-particle":"","family":"Ganguly","given":"Boudhayan","non-dropping-particle":"","parse-names":false,"suffix":""},{"dropping-particle":"","family":"Dash","given":"Satya Bhusan","non-dropping-particle":"","parse-names":false,"suffix":""},{"dropping-particle":"","family":"Cyr","given":"Dianne","non-dropping-particle":"","parse-names":false,"suffix":""},{"dropping-particle":"","family":"Head","given":"Milena","non-dropping-particle":"","parse-names":false,"suffix":""}],"container-title":"International Journal of Electronic Business","id":"ITEM-1","issued":{"date-parts":[["2010"]]},"title":"The effects of website design on purchase intention in online shopping: the mediating role of trust and the moderating role of culture","type":"article-journal"},"uris":["http://www.mendeley.com/documents/?uuid=a92a5a3e-27fd-4151-a58c-29e6947c1ecd","http://www.mendeley.com/documents/?uuid=d6731aa5-63e6-47d5-852f-abcdb52cc254"]}],"mendeley":{"formattedCitation":"[69]","plainTextFormattedCitation":"[69]","previouslyFormattedCitation":"[68]"},"properties":{"noteIndex":0},"schema":"https://github.com/citation-style-language/schema/raw/master/csl-citation.json"}</w:instrText>
      </w:r>
      <w:r w:rsidRPr="00D26C8A">
        <w:rPr>
          <w:rFonts w:ascii="Times New Roman" w:hAnsi="Times New Roman" w:cs="Times New Roman"/>
          <w:szCs w:val="20"/>
        </w:rPr>
        <w:fldChar w:fldCharType="separate"/>
      </w:r>
      <w:r w:rsidRPr="00D26C8A">
        <w:rPr>
          <w:rFonts w:ascii="Times New Roman" w:hAnsi="Times New Roman" w:cs="Times New Roman"/>
          <w:szCs w:val="20"/>
        </w:rPr>
        <w:t>[69]</w:t>
      </w:r>
      <w:r w:rsidRPr="00D26C8A">
        <w:rPr>
          <w:rFonts w:ascii="Times New Roman" w:hAnsi="Times New Roman" w:cs="Times New Roman"/>
          <w:szCs w:val="20"/>
        </w:rPr>
        <w:fldChar w:fldCharType="end"/>
      </w:r>
      <w:r w:rsidRPr="00D26C8A">
        <w:rPr>
          <w:rFonts w:ascii="Times New Roman" w:hAnsi="Times New Roman" w:cs="Times New Roman"/>
          <w:szCs w:val="20"/>
        </w:rPr>
        <w:t>. Whereas the User Experience design is used to increase user comfort and satisfaction. Based on this definition, the design cannot be separated from the User's definition Interface and User Experience.</w:t>
      </w:r>
    </w:p>
    <w:p w14:paraId="18745DF3" w14:textId="77777777" w:rsidR="00C67411" w:rsidRPr="00C67411" w:rsidRDefault="00C67411" w:rsidP="00D26C8A">
      <w:pPr>
        <w:pStyle w:val="Web"/>
        <w:adjustRightInd w:val="0"/>
        <w:snapToGrid w:val="0"/>
        <w:spacing w:beforeLines="50" w:before="180" w:beforeAutospacing="0" w:after="0" w:afterAutospacing="0"/>
        <w:ind w:firstLineChars="200" w:firstLine="504"/>
        <w:jc w:val="both"/>
        <w:textAlignment w:val="top"/>
        <w:rPr>
          <w:rFonts w:ascii="Times New Roman" w:hAnsi="Times New Roman" w:cs="Times New Roman"/>
          <w:szCs w:val="20"/>
        </w:rPr>
      </w:pPr>
    </w:p>
    <w:p w14:paraId="03CAEC7C" w14:textId="77777777" w:rsidR="00C67411" w:rsidRDefault="00C67411" w:rsidP="00C67411">
      <w:pPr>
        <w:adjustRightInd w:val="0"/>
        <w:snapToGrid w:val="0"/>
        <w:spacing w:afterLines="50" w:after="180"/>
        <w:jc w:val="center"/>
        <w:rPr>
          <w:lang w:val="en-ID"/>
        </w:rPr>
      </w:pPr>
      <w:r w:rsidRPr="00004DDB">
        <w:rPr>
          <w:b/>
          <w:bCs/>
          <w:lang w:val="en-ID"/>
        </w:rPr>
        <w:t>Table 1</w:t>
      </w:r>
      <w:r>
        <w:rPr>
          <w:lang w:val="en-ID"/>
        </w:rPr>
        <w:t>.</w:t>
      </w:r>
      <w:r w:rsidRPr="00115CC9">
        <w:rPr>
          <w:lang w:val="en-ID"/>
        </w:rPr>
        <w:t xml:space="preserve"> </w:t>
      </w:r>
      <w:r>
        <w:rPr>
          <w:lang w:val="en-ID"/>
        </w:rPr>
        <w:t>C</w:t>
      </w:r>
      <w:r w:rsidRPr="00115CC9">
        <w:rPr>
          <w:lang w:val="en-ID"/>
        </w:rPr>
        <w:t>lassification of variables based on acceptance theory</w:t>
      </w:r>
    </w:p>
    <w:tbl>
      <w:tblPr>
        <w:tblStyle w:val="ae"/>
        <w:tblW w:w="8472" w:type="dxa"/>
        <w:tblBorders>
          <w:left w:val="none" w:sz="0" w:space="0" w:color="auto"/>
          <w:right w:val="none" w:sz="0" w:space="0" w:color="auto"/>
          <w:insideV w:val="none" w:sz="0" w:space="0" w:color="auto"/>
        </w:tblBorders>
        <w:tblLook w:val="04A0" w:firstRow="1" w:lastRow="0" w:firstColumn="1" w:lastColumn="0" w:noHBand="0" w:noVBand="1"/>
      </w:tblPr>
      <w:tblGrid>
        <w:gridCol w:w="2376"/>
        <w:gridCol w:w="6096"/>
      </w:tblGrid>
      <w:tr w:rsidR="00C67411" w:rsidRPr="00E65714" w14:paraId="5C0D4496" w14:textId="77777777" w:rsidTr="008602C2">
        <w:trPr>
          <w:trHeight w:val="698"/>
        </w:trPr>
        <w:tc>
          <w:tcPr>
            <w:tcW w:w="2376" w:type="dxa"/>
            <w:vAlign w:val="center"/>
          </w:tcPr>
          <w:p w14:paraId="1ADF06EC" w14:textId="77777777" w:rsidR="00C67411" w:rsidRPr="00E65714" w:rsidRDefault="00C67411" w:rsidP="00C67411">
            <w:pPr>
              <w:adjustRightInd w:val="0"/>
              <w:snapToGrid w:val="0"/>
              <w:jc w:val="center"/>
              <w:rPr>
                <w:rFonts w:ascii="Times New Roman" w:hAnsi="Times New Roman"/>
                <w:lang w:val="en-ID"/>
              </w:rPr>
            </w:pPr>
            <w:r w:rsidRPr="00115CC9">
              <w:rPr>
                <w:rFonts w:ascii="Times New Roman" w:hAnsi="Times New Roman"/>
                <w:lang w:val="en-ID"/>
              </w:rPr>
              <w:t>Technology Acceptance Theory</w:t>
            </w:r>
          </w:p>
        </w:tc>
        <w:tc>
          <w:tcPr>
            <w:tcW w:w="6096" w:type="dxa"/>
            <w:vAlign w:val="center"/>
          </w:tcPr>
          <w:p w14:paraId="79195636" w14:textId="766FC4AE" w:rsidR="00C67411" w:rsidRPr="00E65714" w:rsidRDefault="00C67411" w:rsidP="00C67411">
            <w:pPr>
              <w:adjustRightInd w:val="0"/>
              <w:snapToGrid w:val="0"/>
              <w:jc w:val="center"/>
              <w:rPr>
                <w:rFonts w:ascii="Times New Roman" w:hAnsi="Times New Roman"/>
                <w:lang w:val="en-ID"/>
              </w:rPr>
            </w:pPr>
            <w:r w:rsidRPr="00E65714">
              <w:rPr>
                <w:rFonts w:ascii="Times New Roman" w:hAnsi="Times New Roman"/>
                <w:lang w:val="en-ID"/>
              </w:rPr>
              <w:t>Variable</w:t>
            </w:r>
          </w:p>
        </w:tc>
      </w:tr>
      <w:tr w:rsidR="00C67411" w:rsidRPr="00E65714" w14:paraId="58F465E8" w14:textId="77777777" w:rsidTr="008602C2">
        <w:trPr>
          <w:trHeight w:val="1426"/>
        </w:trPr>
        <w:tc>
          <w:tcPr>
            <w:tcW w:w="2376" w:type="dxa"/>
            <w:vAlign w:val="center"/>
          </w:tcPr>
          <w:p w14:paraId="040D08C9" w14:textId="77777777" w:rsidR="00C67411" w:rsidRPr="00E65714" w:rsidRDefault="00C67411" w:rsidP="00C67411">
            <w:pPr>
              <w:adjustRightInd w:val="0"/>
              <w:snapToGrid w:val="0"/>
              <w:jc w:val="center"/>
              <w:rPr>
                <w:rFonts w:ascii="Times New Roman" w:hAnsi="Times New Roman"/>
                <w:lang w:val="en-ID"/>
              </w:rPr>
            </w:pPr>
            <w:r w:rsidRPr="00E65714">
              <w:rPr>
                <w:rFonts w:ascii="Times New Roman" w:hAnsi="Times New Roman"/>
                <w:lang w:val="en-ID"/>
              </w:rPr>
              <w:t>TRA</w:t>
            </w:r>
            <w:r>
              <w:rPr>
                <w:rFonts w:ascii="Times New Roman" w:hAnsi="Times New Roman"/>
                <w:lang w:val="en-ID"/>
              </w:rPr>
              <w:t xml:space="preserve"> (</w:t>
            </w:r>
            <w:r w:rsidRPr="00E65714">
              <w:rPr>
                <w:rFonts w:ascii="Times New Roman" w:hAnsi="Times New Roman"/>
              </w:rPr>
              <w:t>theory of reasoned action</w:t>
            </w:r>
            <w:r>
              <w:rPr>
                <w:rFonts w:ascii="Times New Roman" w:hAnsi="Times New Roman"/>
              </w:rPr>
              <w:t>)</w:t>
            </w:r>
          </w:p>
        </w:tc>
        <w:tc>
          <w:tcPr>
            <w:tcW w:w="6096" w:type="dxa"/>
          </w:tcPr>
          <w:p w14:paraId="0316B5C7" w14:textId="77777777" w:rsidR="00C67411" w:rsidRPr="00E65714" w:rsidRDefault="00C67411" w:rsidP="00C67411">
            <w:pPr>
              <w:widowControl/>
              <w:autoSpaceDE w:val="0"/>
              <w:autoSpaceDN w:val="0"/>
              <w:adjustRightInd w:val="0"/>
              <w:snapToGrid w:val="0"/>
              <w:rPr>
                <w:rFonts w:ascii="Times New Roman" w:hAnsi="Times New Roman"/>
                <w:color w:val="000000"/>
                <w:kern w:val="0"/>
                <w:lang w:val="en-ID"/>
              </w:rPr>
            </w:pPr>
            <w:r w:rsidRPr="00E65714">
              <w:rPr>
                <w:rFonts w:ascii="Times New Roman" w:hAnsi="Times New Roman"/>
                <w:color w:val="000000"/>
                <w:kern w:val="0"/>
                <w:lang w:val="en-ID"/>
              </w:rPr>
              <w:t>1. Behavio</w:t>
            </w:r>
            <w:r>
              <w:rPr>
                <w:rFonts w:ascii="Times New Roman" w:hAnsi="Times New Roman"/>
                <w:color w:val="000000"/>
                <w:kern w:val="0"/>
                <w:lang w:val="en-ID"/>
              </w:rPr>
              <w:t>u</w:t>
            </w:r>
            <w:r w:rsidRPr="00E65714">
              <w:rPr>
                <w:rFonts w:ascii="Times New Roman" w:hAnsi="Times New Roman"/>
                <w:color w:val="000000"/>
                <w:kern w:val="0"/>
                <w:lang w:val="en-ID"/>
              </w:rPr>
              <w:t>r</w:t>
            </w:r>
          </w:p>
          <w:p w14:paraId="194853F5" w14:textId="77777777" w:rsidR="00C67411" w:rsidRPr="00E65714" w:rsidRDefault="00C67411" w:rsidP="00C67411">
            <w:pPr>
              <w:widowControl/>
              <w:autoSpaceDE w:val="0"/>
              <w:autoSpaceDN w:val="0"/>
              <w:adjustRightInd w:val="0"/>
              <w:snapToGrid w:val="0"/>
              <w:rPr>
                <w:rFonts w:ascii="Times New Roman" w:hAnsi="Times New Roman"/>
                <w:color w:val="000000"/>
                <w:kern w:val="0"/>
                <w:lang w:val="en-ID"/>
              </w:rPr>
            </w:pPr>
            <w:r w:rsidRPr="00E65714">
              <w:rPr>
                <w:rFonts w:ascii="Times New Roman" w:hAnsi="Times New Roman"/>
                <w:color w:val="000000"/>
                <w:kern w:val="0"/>
                <w:lang w:val="en-ID"/>
              </w:rPr>
              <w:t>2. Attitude</w:t>
            </w:r>
          </w:p>
          <w:p w14:paraId="06C9AE7C" w14:textId="77777777" w:rsidR="00C67411" w:rsidRPr="00E65714" w:rsidRDefault="00C67411" w:rsidP="00C67411">
            <w:pPr>
              <w:widowControl/>
              <w:autoSpaceDE w:val="0"/>
              <w:autoSpaceDN w:val="0"/>
              <w:adjustRightInd w:val="0"/>
              <w:snapToGrid w:val="0"/>
              <w:rPr>
                <w:rFonts w:ascii="Times New Roman" w:hAnsi="Times New Roman"/>
                <w:color w:val="000000"/>
                <w:kern w:val="0"/>
                <w:lang w:val="en-ID"/>
              </w:rPr>
            </w:pPr>
            <w:r w:rsidRPr="00E65714">
              <w:rPr>
                <w:rFonts w:ascii="Times New Roman" w:hAnsi="Times New Roman"/>
                <w:color w:val="000000"/>
                <w:kern w:val="0"/>
                <w:lang w:val="en-ID"/>
              </w:rPr>
              <w:t>3. Subjective Norm.</w:t>
            </w:r>
          </w:p>
          <w:p w14:paraId="02377250" w14:textId="77777777" w:rsidR="00C67411" w:rsidRPr="00E65714" w:rsidRDefault="00C67411" w:rsidP="00C67411">
            <w:pPr>
              <w:widowControl/>
              <w:autoSpaceDE w:val="0"/>
              <w:autoSpaceDN w:val="0"/>
              <w:adjustRightInd w:val="0"/>
              <w:snapToGrid w:val="0"/>
              <w:rPr>
                <w:rFonts w:ascii="Times New Roman" w:hAnsi="Times New Roman"/>
                <w:color w:val="000000"/>
                <w:kern w:val="0"/>
                <w:lang w:val="en-ID"/>
              </w:rPr>
            </w:pPr>
            <w:r w:rsidRPr="00E65714">
              <w:rPr>
                <w:rFonts w:ascii="Times New Roman" w:hAnsi="Times New Roman"/>
                <w:color w:val="000000"/>
                <w:kern w:val="0"/>
                <w:lang w:val="en-ID"/>
              </w:rPr>
              <w:t>4. Behaviour Intention</w:t>
            </w:r>
          </w:p>
          <w:p w14:paraId="2429216F" w14:textId="77777777" w:rsidR="00C67411" w:rsidRPr="00E65714" w:rsidRDefault="00C67411" w:rsidP="00C67411">
            <w:pPr>
              <w:adjustRightInd w:val="0"/>
              <w:snapToGrid w:val="0"/>
              <w:rPr>
                <w:rFonts w:ascii="Times New Roman" w:hAnsi="Times New Roman"/>
                <w:lang w:val="en-ID"/>
              </w:rPr>
            </w:pPr>
            <w:r w:rsidRPr="00E65714">
              <w:rPr>
                <w:rFonts w:ascii="Times New Roman" w:hAnsi="Times New Roman"/>
                <w:color w:val="000000"/>
                <w:kern w:val="0"/>
                <w:lang w:val="en-ID"/>
              </w:rPr>
              <w:t>5. Condition</w:t>
            </w:r>
          </w:p>
        </w:tc>
      </w:tr>
      <w:tr w:rsidR="00C67411" w:rsidRPr="00E65714" w14:paraId="2BC451EE" w14:textId="77777777" w:rsidTr="008602C2">
        <w:trPr>
          <w:trHeight w:val="1120"/>
        </w:trPr>
        <w:tc>
          <w:tcPr>
            <w:tcW w:w="2376" w:type="dxa"/>
            <w:vAlign w:val="center"/>
          </w:tcPr>
          <w:p w14:paraId="32F66A2C" w14:textId="77777777" w:rsidR="00C67411" w:rsidRPr="00E65714" w:rsidRDefault="00C67411" w:rsidP="00C67411">
            <w:pPr>
              <w:adjustRightInd w:val="0"/>
              <w:snapToGrid w:val="0"/>
              <w:jc w:val="center"/>
              <w:rPr>
                <w:rFonts w:ascii="Times New Roman" w:hAnsi="Times New Roman"/>
                <w:lang w:val="en-ID"/>
              </w:rPr>
            </w:pPr>
            <w:r w:rsidRPr="00E65714">
              <w:rPr>
                <w:rFonts w:ascii="Times New Roman" w:hAnsi="Times New Roman"/>
                <w:lang w:val="en-ID"/>
              </w:rPr>
              <w:t xml:space="preserve">TPB </w:t>
            </w:r>
            <w:r>
              <w:rPr>
                <w:rFonts w:ascii="Times New Roman" w:hAnsi="Times New Roman"/>
                <w:lang w:val="en-ID"/>
              </w:rPr>
              <w:t>(</w:t>
            </w:r>
            <w:r w:rsidRPr="00E65714">
              <w:rPr>
                <w:rFonts w:ascii="Times New Roman" w:eastAsia="Arial Unicode MS" w:hAnsi="Times New Roman"/>
                <w:kern w:val="0"/>
              </w:rPr>
              <w:t>Theory of Planned Behavior</w:t>
            </w:r>
            <w:r>
              <w:rPr>
                <w:rFonts w:ascii="Times New Roman" w:eastAsia="Arial Unicode MS" w:hAnsi="Times New Roman"/>
                <w:kern w:val="0"/>
              </w:rPr>
              <w:t>)</w:t>
            </w:r>
          </w:p>
        </w:tc>
        <w:tc>
          <w:tcPr>
            <w:tcW w:w="6096" w:type="dxa"/>
          </w:tcPr>
          <w:p w14:paraId="3253DB40" w14:textId="77777777" w:rsidR="00C67411" w:rsidRPr="00E65714" w:rsidRDefault="00C67411" w:rsidP="00C67411">
            <w:pPr>
              <w:widowControl/>
              <w:autoSpaceDE w:val="0"/>
              <w:autoSpaceDN w:val="0"/>
              <w:adjustRightInd w:val="0"/>
              <w:snapToGrid w:val="0"/>
              <w:rPr>
                <w:rFonts w:ascii="Times New Roman" w:hAnsi="Times New Roman"/>
                <w:color w:val="000000"/>
                <w:kern w:val="0"/>
                <w:lang w:val="en-ID"/>
              </w:rPr>
            </w:pPr>
            <w:r w:rsidRPr="00E65714">
              <w:rPr>
                <w:rFonts w:ascii="Times New Roman" w:hAnsi="Times New Roman"/>
                <w:color w:val="000000"/>
                <w:kern w:val="0"/>
                <w:lang w:val="en-ID"/>
              </w:rPr>
              <w:t>1. Normative beliefs and subjective norms</w:t>
            </w:r>
          </w:p>
          <w:p w14:paraId="560EE1BE" w14:textId="77777777" w:rsidR="00C67411" w:rsidRPr="00E65714" w:rsidRDefault="00C67411" w:rsidP="00C67411">
            <w:pPr>
              <w:widowControl/>
              <w:autoSpaceDE w:val="0"/>
              <w:autoSpaceDN w:val="0"/>
              <w:adjustRightInd w:val="0"/>
              <w:snapToGrid w:val="0"/>
              <w:rPr>
                <w:rFonts w:ascii="Times New Roman" w:hAnsi="Times New Roman"/>
                <w:color w:val="000000"/>
                <w:kern w:val="0"/>
                <w:u w:val="single"/>
                <w:lang w:val="en-ID"/>
              </w:rPr>
            </w:pPr>
            <w:r w:rsidRPr="00E65714">
              <w:rPr>
                <w:rFonts w:ascii="Times New Roman" w:hAnsi="Times New Roman"/>
                <w:color w:val="000000"/>
                <w:kern w:val="0"/>
                <w:lang w:val="en-ID"/>
              </w:rPr>
              <w:t>2.</w:t>
            </w:r>
            <w:r w:rsidRPr="00E654C5">
              <w:rPr>
                <w:rFonts w:ascii="Times New Roman" w:hAnsi="Times New Roman"/>
                <w:color w:val="000000"/>
                <w:kern w:val="0"/>
                <w:lang w:val="en-ID"/>
              </w:rPr>
              <w:t>Control beliefs and perceived behavio</w:t>
            </w:r>
            <w:r>
              <w:rPr>
                <w:rFonts w:ascii="Times New Roman" w:hAnsi="Times New Roman"/>
                <w:color w:val="000000"/>
                <w:kern w:val="0"/>
                <w:lang w:val="en-ID"/>
              </w:rPr>
              <w:t>u</w:t>
            </w:r>
            <w:r w:rsidRPr="00E654C5">
              <w:rPr>
                <w:rFonts w:ascii="Times New Roman" w:hAnsi="Times New Roman"/>
                <w:color w:val="000000"/>
                <w:kern w:val="0"/>
                <w:lang w:val="en-ID"/>
              </w:rPr>
              <w:t>ral control</w:t>
            </w:r>
          </w:p>
          <w:p w14:paraId="13F71868" w14:textId="77777777" w:rsidR="00C67411" w:rsidRPr="00E65714" w:rsidRDefault="00C67411" w:rsidP="00C67411">
            <w:pPr>
              <w:widowControl/>
              <w:autoSpaceDE w:val="0"/>
              <w:autoSpaceDN w:val="0"/>
              <w:adjustRightInd w:val="0"/>
              <w:snapToGrid w:val="0"/>
              <w:rPr>
                <w:rFonts w:ascii="Times New Roman" w:hAnsi="Times New Roman"/>
                <w:color w:val="000000"/>
                <w:kern w:val="0"/>
                <w:lang w:val="en-ID"/>
              </w:rPr>
            </w:pPr>
            <w:r w:rsidRPr="00E65714">
              <w:rPr>
                <w:rFonts w:ascii="Times New Roman" w:hAnsi="Times New Roman"/>
                <w:color w:val="000000"/>
                <w:kern w:val="0"/>
                <w:lang w:val="en-ID"/>
              </w:rPr>
              <w:t>3. Behavio</w:t>
            </w:r>
            <w:r>
              <w:rPr>
                <w:rFonts w:ascii="Times New Roman" w:hAnsi="Times New Roman"/>
                <w:color w:val="000000"/>
                <w:kern w:val="0"/>
                <w:lang w:val="en-ID"/>
              </w:rPr>
              <w:t>u</w:t>
            </w:r>
            <w:r w:rsidRPr="00E65714">
              <w:rPr>
                <w:rFonts w:ascii="Times New Roman" w:hAnsi="Times New Roman"/>
                <w:color w:val="000000"/>
                <w:kern w:val="0"/>
                <w:lang w:val="en-ID"/>
              </w:rPr>
              <w:t>ral intention and behavio</w:t>
            </w:r>
            <w:r>
              <w:rPr>
                <w:rFonts w:ascii="Times New Roman" w:hAnsi="Times New Roman"/>
                <w:color w:val="000000"/>
                <w:kern w:val="0"/>
                <w:lang w:val="en-ID"/>
              </w:rPr>
              <w:t>u</w:t>
            </w:r>
            <w:r w:rsidRPr="00E65714">
              <w:rPr>
                <w:rFonts w:ascii="Times New Roman" w:hAnsi="Times New Roman"/>
                <w:color w:val="000000"/>
                <w:kern w:val="0"/>
                <w:lang w:val="en-ID"/>
              </w:rPr>
              <w:t>r</w:t>
            </w:r>
          </w:p>
          <w:p w14:paraId="09701438" w14:textId="77777777" w:rsidR="00C67411" w:rsidRPr="00E65714" w:rsidRDefault="00C67411" w:rsidP="00C67411">
            <w:pPr>
              <w:adjustRightInd w:val="0"/>
              <w:snapToGrid w:val="0"/>
              <w:rPr>
                <w:rFonts w:ascii="Times New Roman" w:hAnsi="Times New Roman"/>
                <w:lang w:val="en-ID"/>
              </w:rPr>
            </w:pPr>
            <w:r w:rsidRPr="00E65714">
              <w:rPr>
                <w:rFonts w:ascii="Times New Roman" w:hAnsi="Times New Roman"/>
                <w:color w:val="000000"/>
                <w:kern w:val="0"/>
                <w:lang w:val="en-ID"/>
              </w:rPr>
              <w:t>4. Conceptual / operational comparison</w:t>
            </w:r>
          </w:p>
        </w:tc>
      </w:tr>
      <w:tr w:rsidR="00C67411" w:rsidRPr="00E65714" w14:paraId="4E92C3D3" w14:textId="77777777" w:rsidTr="008602C2">
        <w:trPr>
          <w:trHeight w:val="1405"/>
        </w:trPr>
        <w:tc>
          <w:tcPr>
            <w:tcW w:w="2376" w:type="dxa"/>
            <w:vAlign w:val="center"/>
          </w:tcPr>
          <w:p w14:paraId="2587EA09" w14:textId="77777777" w:rsidR="00C67411" w:rsidRPr="00E65714" w:rsidRDefault="00C67411" w:rsidP="00C67411">
            <w:pPr>
              <w:adjustRightInd w:val="0"/>
              <w:snapToGrid w:val="0"/>
              <w:jc w:val="center"/>
              <w:rPr>
                <w:rFonts w:ascii="Times New Roman" w:hAnsi="Times New Roman"/>
                <w:lang w:val="en-ID"/>
              </w:rPr>
            </w:pPr>
            <w:r w:rsidRPr="00E65714">
              <w:rPr>
                <w:rFonts w:ascii="Times New Roman" w:hAnsi="Times New Roman"/>
                <w:lang w:val="en-ID"/>
              </w:rPr>
              <w:t>TAM</w:t>
            </w:r>
            <w:r>
              <w:rPr>
                <w:rFonts w:ascii="Times New Roman" w:hAnsi="Times New Roman"/>
                <w:lang w:val="en-ID"/>
              </w:rPr>
              <w:t xml:space="preserve"> </w:t>
            </w:r>
            <w:r>
              <w:rPr>
                <w:rFonts w:ascii="Times New Roman" w:hAnsi="Times New Roman"/>
              </w:rPr>
              <w:t>(</w:t>
            </w:r>
            <w:r w:rsidRPr="00E65714">
              <w:rPr>
                <w:rFonts w:ascii="Times New Roman" w:hAnsi="Times New Roman"/>
              </w:rPr>
              <w:t>theory acceptance Model</w:t>
            </w:r>
            <w:r>
              <w:rPr>
                <w:rFonts w:ascii="Times New Roman" w:hAnsi="Times New Roman"/>
              </w:rPr>
              <w:t>)</w:t>
            </w:r>
          </w:p>
        </w:tc>
        <w:tc>
          <w:tcPr>
            <w:tcW w:w="6096" w:type="dxa"/>
          </w:tcPr>
          <w:p w14:paraId="6A2A1530" w14:textId="77777777" w:rsidR="00C67411" w:rsidRPr="00E65714" w:rsidRDefault="00C67411" w:rsidP="00C67411">
            <w:pPr>
              <w:widowControl/>
              <w:autoSpaceDE w:val="0"/>
              <w:autoSpaceDN w:val="0"/>
              <w:adjustRightInd w:val="0"/>
              <w:snapToGrid w:val="0"/>
              <w:rPr>
                <w:rFonts w:ascii="Times New Roman" w:hAnsi="Times New Roman"/>
                <w:color w:val="000000"/>
                <w:kern w:val="0"/>
                <w:lang w:val="en-ID"/>
              </w:rPr>
            </w:pPr>
            <w:r w:rsidRPr="00E65714">
              <w:rPr>
                <w:rFonts w:ascii="Times New Roman" w:hAnsi="Times New Roman"/>
                <w:color w:val="000000"/>
                <w:kern w:val="0"/>
                <w:lang w:val="en-ID"/>
              </w:rPr>
              <w:t>1. Perceived usefulness</w:t>
            </w:r>
          </w:p>
          <w:p w14:paraId="6B7BBBEF" w14:textId="77777777" w:rsidR="00C67411" w:rsidRPr="00E65714" w:rsidRDefault="00C67411" w:rsidP="00C67411">
            <w:pPr>
              <w:widowControl/>
              <w:autoSpaceDE w:val="0"/>
              <w:autoSpaceDN w:val="0"/>
              <w:adjustRightInd w:val="0"/>
              <w:snapToGrid w:val="0"/>
              <w:rPr>
                <w:rFonts w:ascii="Times New Roman" w:hAnsi="Times New Roman"/>
                <w:color w:val="000000"/>
                <w:kern w:val="0"/>
                <w:lang w:val="en-ID"/>
              </w:rPr>
            </w:pPr>
            <w:r w:rsidRPr="00E65714">
              <w:rPr>
                <w:rFonts w:ascii="Times New Roman" w:hAnsi="Times New Roman"/>
                <w:color w:val="000000"/>
                <w:kern w:val="0"/>
                <w:lang w:val="en-ID"/>
              </w:rPr>
              <w:t xml:space="preserve">2. Perceived ease of use </w:t>
            </w:r>
          </w:p>
          <w:p w14:paraId="04E5B671" w14:textId="77777777" w:rsidR="00C67411" w:rsidRPr="00E65714" w:rsidRDefault="00C67411" w:rsidP="00C67411">
            <w:pPr>
              <w:widowControl/>
              <w:autoSpaceDE w:val="0"/>
              <w:autoSpaceDN w:val="0"/>
              <w:adjustRightInd w:val="0"/>
              <w:snapToGrid w:val="0"/>
              <w:rPr>
                <w:rFonts w:ascii="Times New Roman" w:hAnsi="Times New Roman"/>
                <w:color w:val="000000"/>
                <w:kern w:val="0"/>
                <w:lang w:val="en-ID"/>
              </w:rPr>
            </w:pPr>
            <w:r w:rsidRPr="00E65714">
              <w:rPr>
                <w:rFonts w:ascii="Times New Roman" w:hAnsi="Times New Roman"/>
                <w:color w:val="000000"/>
                <w:kern w:val="0"/>
                <w:lang w:val="en-ID"/>
              </w:rPr>
              <w:t>3. Attitude toward using</w:t>
            </w:r>
          </w:p>
          <w:p w14:paraId="7B94AED7" w14:textId="77777777" w:rsidR="00C67411" w:rsidRPr="00E65714" w:rsidRDefault="00C67411" w:rsidP="00C67411">
            <w:pPr>
              <w:widowControl/>
              <w:autoSpaceDE w:val="0"/>
              <w:autoSpaceDN w:val="0"/>
              <w:adjustRightInd w:val="0"/>
              <w:snapToGrid w:val="0"/>
              <w:rPr>
                <w:rFonts w:ascii="Times New Roman" w:hAnsi="Times New Roman"/>
                <w:color w:val="000000"/>
                <w:kern w:val="0"/>
                <w:lang w:val="en-ID"/>
              </w:rPr>
            </w:pPr>
            <w:r w:rsidRPr="00E65714">
              <w:rPr>
                <w:rFonts w:ascii="Times New Roman" w:hAnsi="Times New Roman"/>
                <w:color w:val="000000"/>
                <w:kern w:val="0"/>
                <w:lang w:val="en-ID"/>
              </w:rPr>
              <w:t>4. Behaviour Intention</w:t>
            </w:r>
          </w:p>
          <w:p w14:paraId="12046B3D" w14:textId="77777777" w:rsidR="00C67411" w:rsidRPr="00E65714" w:rsidRDefault="00C67411" w:rsidP="00C67411">
            <w:pPr>
              <w:adjustRightInd w:val="0"/>
              <w:snapToGrid w:val="0"/>
              <w:rPr>
                <w:rFonts w:ascii="Times New Roman" w:hAnsi="Times New Roman"/>
                <w:lang w:val="en-ID"/>
              </w:rPr>
            </w:pPr>
            <w:r w:rsidRPr="00E65714">
              <w:rPr>
                <w:rFonts w:ascii="Times New Roman" w:hAnsi="Times New Roman"/>
                <w:color w:val="000000"/>
                <w:kern w:val="0"/>
                <w:lang w:val="en-ID"/>
              </w:rPr>
              <w:t>5. Action system</w:t>
            </w:r>
          </w:p>
        </w:tc>
      </w:tr>
      <w:tr w:rsidR="00C67411" w:rsidRPr="00E65714" w14:paraId="74CAB98C" w14:textId="77777777" w:rsidTr="008602C2">
        <w:trPr>
          <w:trHeight w:val="1127"/>
        </w:trPr>
        <w:tc>
          <w:tcPr>
            <w:tcW w:w="2376" w:type="dxa"/>
            <w:vAlign w:val="center"/>
          </w:tcPr>
          <w:p w14:paraId="6F6F461F" w14:textId="77777777" w:rsidR="00C67411" w:rsidRPr="00E65714" w:rsidRDefault="00C67411" w:rsidP="00C67411">
            <w:pPr>
              <w:adjustRightInd w:val="0"/>
              <w:snapToGrid w:val="0"/>
              <w:jc w:val="center"/>
              <w:rPr>
                <w:rFonts w:ascii="Times New Roman" w:hAnsi="Times New Roman"/>
                <w:lang w:val="en-ID"/>
              </w:rPr>
            </w:pPr>
            <w:r w:rsidRPr="00E65714">
              <w:rPr>
                <w:rFonts w:ascii="Times New Roman" w:hAnsi="Times New Roman"/>
                <w:lang w:val="en-ID"/>
              </w:rPr>
              <w:t>UTAUT</w:t>
            </w:r>
            <w:r>
              <w:rPr>
                <w:rFonts w:ascii="Times New Roman" w:hAnsi="Times New Roman"/>
                <w:lang w:val="en-ID"/>
              </w:rPr>
              <w:t xml:space="preserve"> (</w:t>
            </w:r>
            <w:r w:rsidRPr="00E65714">
              <w:rPr>
                <w:rFonts w:ascii="Times New Roman" w:hAnsi="Times New Roman"/>
              </w:rPr>
              <w:t>Unified Theory of Acceptance and Use of Technology</w:t>
            </w:r>
            <w:r>
              <w:rPr>
                <w:rFonts w:ascii="Times New Roman" w:hAnsi="Times New Roman"/>
              </w:rPr>
              <w:t>)</w:t>
            </w:r>
          </w:p>
        </w:tc>
        <w:tc>
          <w:tcPr>
            <w:tcW w:w="6096" w:type="dxa"/>
          </w:tcPr>
          <w:p w14:paraId="1AE2169D" w14:textId="77777777" w:rsidR="00C67411" w:rsidRPr="00E65714" w:rsidRDefault="00C67411" w:rsidP="00C67411">
            <w:pPr>
              <w:widowControl/>
              <w:autoSpaceDE w:val="0"/>
              <w:autoSpaceDN w:val="0"/>
              <w:adjustRightInd w:val="0"/>
              <w:snapToGrid w:val="0"/>
              <w:rPr>
                <w:rFonts w:ascii="Times New Roman" w:hAnsi="Times New Roman"/>
                <w:color w:val="000000"/>
                <w:kern w:val="0"/>
                <w:lang w:val="en-ID"/>
              </w:rPr>
            </w:pPr>
            <w:r w:rsidRPr="00E65714">
              <w:rPr>
                <w:rFonts w:ascii="Times New Roman" w:hAnsi="Times New Roman"/>
                <w:color w:val="000000"/>
                <w:kern w:val="0"/>
                <w:lang w:val="en-ID"/>
              </w:rPr>
              <w:t>1. Performance Expectancy</w:t>
            </w:r>
          </w:p>
          <w:p w14:paraId="6E8A488B" w14:textId="77777777" w:rsidR="00C67411" w:rsidRPr="00E65714" w:rsidRDefault="00C67411" w:rsidP="00C67411">
            <w:pPr>
              <w:widowControl/>
              <w:autoSpaceDE w:val="0"/>
              <w:autoSpaceDN w:val="0"/>
              <w:adjustRightInd w:val="0"/>
              <w:snapToGrid w:val="0"/>
              <w:rPr>
                <w:rFonts w:ascii="Times New Roman" w:hAnsi="Times New Roman"/>
                <w:color w:val="000000"/>
                <w:kern w:val="0"/>
                <w:lang w:val="en-ID"/>
              </w:rPr>
            </w:pPr>
            <w:r w:rsidRPr="00E65714">
              <w:rPr>
                <w:rFonts w:ascii="Times New Roman" w:hAnsi="Times New Roman"/>
                <w:color w:val="000000"/>
                <w:kern w:val="0"/>
                <w:lang w:val="en-ID"/>
              </w:rPr>
              <w:t xml:space="preserve">2. Effort Expectancy </w:t>
            </w:r>
          </w:p>
          <w:p w14:paraId="4A0DEF96" w14:textId="77777777" w:rsidR="00C67411" w:rsidRPr="00E65714" w:rsidRDefault="00C67411" w:rsidP="00C67411">
            <w:pPr>
              <w:widowControl/>
              <w:autoSpaceDE w:val="0"/>
              <w:autoSpaceDN w:val="0"/>
              <w:adjustRightInd w:val="0"/>
              <w:snapToGrid w:val="0"/>
              <w:rPr>
                <w:rFonts w:ascii="Times New Roman" w:hAnsi="Times New Roman"/>
                <w:color w:val="000000"/>
                <w:kern w:val="0"/>
                <w:lang w:val="en-ID"/>
              </w:rPr>
            </w:pPr>
            <w:r w:rsidRPr="00E65714">
              <w:rPr>
                <w:rFonts w:ascii="Times New Roman" w:hAnsi="Times New Roman"/>
                <w:color w:val="000000"/>
                <w:kern w:val="0"/>
                <w:lang w:val="en-ID"/>
              </w:rPr>
              <w:t>3. Social Expectancy</w:t>
            </w:r>
          </w:p>
          <w:p w14:paraId="13AD2756" w14:textId="77777777" w:rsidR="00C67411" w:rsidRPr="00E65714" w:rsidRDefault="00C67411" w:rsidP="00C67411">
            <w:pPr>
              <w:widowControl/>
              <w:autoSpaceDE w:val="0"/>
              <w:autoSpaceDN w:val="0"/>
              <w:adjustRightInd w:val="0"/>
              <w:snapToGrid w:val="0"/>
              <w:rPr>
                <w:rFonts w:ascii="Times New Roman" w:hAnsi="Times New Roman"/>
                <w:lang w:val="en-ID"/>
              </w:rPr>
            </w:pPr>
            <w:r w:rsidRPr="00E65714">
              <w:rPr>
                <w:rFonts w:ascii="Times New Roman" w:hAnsi="Times New Roman"/>
                <w:color w:val="000000"/>
                <w:kern w:val="0"/>
                <w:lang w:val="en-ID"/>
              </w:rPr>
              <w:t>4. Facilitating Expectancy</w:t>
            </w:r>
          </w:p>
        </w:tc>
      </w:tr>
    </w:tbl>
    <w:p w14:paraId="1393703E" w14:textId="77777777" w:rsidR="00C559CD" w:rsidRDefault="00C559CD" w:rsidP="008602C2">
      <w:pPr>
        <w:adjustRightInd w:val="0"/>
        <w:snapToGrid w:val="0"/>
        <w:spacing w:afterLines="50" w:after="180"/>
        <w:jc w:val="center"/>
        <w:rPr>
          <w:b/>
          <w:bCs/>
          <w:lang w:val="en-ID"/>
        </w:rPr>
      </w:pPr>
    </w:p>
    <w:p w14:paraId="6711693A" w14:textId="1A1ADCC0" w:rsidR="008602C2" w:rsidRDefault="008602C2" w:rsidP="008602C2">
      <w:pPr>
        <w:adjustRightInd w:val="0"/>
        <w:snapToGrid w:val="0"/>
        <w:spacing w:afterLines="50" w:after="180"/>
        <w:jc w:val="center"/>
        <w:rPr>
          <w:lang w:val="en-ID"/>
        </w:rPr>
      </w:pPr>
      <w:r w:rsidRPr="00004DDB">
        <w:rPr>
          <w:b/>
          <w:bCs/>
          <w:lang w:val="en-ID"/>
        </w:rPr>
        <w:lastRenderedPageBreak/>
        <w:t>Table 1</w:t>
      </w:r>
      <w:r>
        <w:rPr>
          <w:lang w:val="en-ID"/>
        </w:rPr>
        <w:t>.</w:t>
      </w:r>
      <w:r w:rsidRPr="00115CC9">
        <w:rPr>
          <w:lang w:val="en-ID"/>
        </w:rPr>
        <w:t xml:space="preserve"> </w:t>
      </w:r>
      <w:r>
        <w:rPr>
          <w:lang w:val="en-ID"/>
        </w:rPr>
        <w:t>C</w:t>
      </w:r>
      <w:r w:rsidRPr="00115CC9">
        <w:rPr>
          <w:lang w:val="en-ID"/>
        </w:rPr>
        <w:t>lassification of variables based on acceptance the</w:t>
      </w:r>
      <w:r w:rsidRPr="008602C2">
        <w:rPr>
          <w:lang w:val="en-ID"/>
        </w:rPr>
        <w:t>ory</w:t>
      </w:r>
      <w:r w:rsidRPr="008602C2">
        <w:t xml:space="preserve"> </w:t>
      </w:r>
      <w:r w:rsidRPr="008602C2">
        <w:rPr>
          <w:bCs/>
        </w:rPr>
        <w:t>(cont.)</w:t>
      </w:r>
    </w:p>
    <w:tbl>
      <w:tblPr>
        <w:tblStyle w:val="ae"/>
        <w:tblW w:w="8472" w:type="dxa"/>
        <w:tblBorders>
          <w:left w:val="none" w:sz="0" w:space="0" w:color="auto"/>
          <w:right w:val="none" w:sz="0" w:space="0" w:color="auto"/>
          <w:insideV w:val="none" w:sz="0" w:space="0" w:color="auto"/>
        </w:tblBorders>
        <w:tblLook w:val="04A0" w:firstRow="1" w:lastRow="0" w:firstColumn="1" w:lastColumn="0" w:noHBand="0" w:noVBand="1"/>
      </w:tblPr>
      <w:tblGrid>
        <w:gridCol w:w="2376"/>
        <w:gridCol w:w="6096"/>
      </w:tblGrid>
      <w:tr w:rsidR="008602C2" w:rsidRPr="00E65714" w14:paraId="7D5A4A7F" w14:textId="77777777" w:rsidTr="00D02AC2">
        <w:trPr>
          <w:trHeight w:val="698"/>
        </w:trPr>
        <w:tc>
          <w:tcPr>
            <w:tcW w:w="2376" w:type="dxa"/>
            <w:vAlign w:val="center"/>
          </w:tcPr>
          <w:p w14:paraId="21FEC81D" w14:textId="77777777" w:rsidR="008602C2" w:rsidRPr="00E65714" w:rsidRDefault="008602C2" w:rsidP="00D02AC2">
            <w:pPr>
              <w:adjustRightInd w:val="0"/>
              <w:snapToGrid w:val="0"/>
              <w:jc w:val="center"/>
              <w:rPr>
                <w:rFonts w:ascii="Times New Roman" w:hAnsi="Times New Roman"/>
                <w:lang w:val="en-ID"/>
              </w:rPr>
            </w:pPr>
            <w:r w:rsidRPr="00115CC9">
              <w:rPr>
                <w:rFonts w:ascii="Times New Roman" w:hAnsi="Times New Roman"/>
                <w:lang w:val="en-ID"/>
              </w:rPr>
              <w:t>Technology Acceptance Theory</w:t>
            </w:r>
          </w:p>
        </w:tc>
        <w:tc>
          <w:tcPr>
            <w:tcW w:w="6096" w:type="dxa"/>
            <w:vAlign w:val="center"/>
          </w:tcPr>
          <w:p w14:paraId="464FC58B" w14:textId="77777777" w:rsidR="008602C2" w:rsidRPr="00E65714" w:rsidRDefault="008602C2" w:rsidP="00D02AC2">
            <w:pPr>
              <w:adjustRightInd w:val="0"/>
              <w:snapToGrid w:val="0"/>
              <w:jc w:val="center"/>
              <w:rPr>
                <w:rFonts w:ascii="Times New Roman" w:hAnsi="Times New Roman"/>
                <w:lang w:val="en-ID"/>
              </w:rPr>
            </w:pPr>
            <w:r w:rsidRPr="00E65714">
              <w:rPr>
                <w:rFonts w:ascii="Times New Roman" w:hAnsi="Times New Roman"/>
                <w:lang w:val="en-ID"/>
              </w:rPr>
              <w:t>Variable</w:t>
            </w:r>
          </w:p>
        </w:tc>
      </w:tr>
      <w:tr w:rsidR="00C67411" w:rsidRPr="00E65714" w14:paraId="2864D2EC" w14:textId="77777777" w:rsidTr="008602C2">
        <w:trPr>
          <w:trHeight w:val="1980"/>
        </w:trPr>
        <w:tc>
          <w:tcPr>
            <w:tcW w:w="2376" w:type="dxa"/>
            <w:vAlign w:val="center"/>
          </w:tcPr>
          <w:p w14:paraId="203D2F9D" w14:textId="77777777" w:rsidR="00C67411" w:rsidRPr="00E65714" w:rsidRDefault="00C67411" w:rsidP="00C67411">
            <w:pPr>
              <w:adjustRightInd w:val="0"/>
              <w:snapToGrid w:val="0"/>
              <w:jc w:val="center"/>
              <w:rPr>
                <w:rFonts w:ascii="Times New Roman" w:hAnsi="Times New Roman"/>
                <w:lang w:val="en-ID"/>
              </w:rPr>
            </w:pPr>
            <w:r w:rsidRPr="00E65714">
              <w:rPr>
                <w:rFonts w:ascii="Times New Roman" w:hAnsi="Times New Roman"/>
                <w:lang w:val="en-ID"/>
              </w:rPr>
              <w:t>UTAUT 2</w:t>
            </w:r>
          </w:p>
        </w:tc>
        <w:tc>
          <w:tcPr>
            <w:tcW w:w="6096" w:type="dxa"/>
          </w:tcPr>
          <w:p w14:paraId="66586855" w14:textId="77777777" w:rsidR="00C67411" w:rsidRPr="00E65714" w:rsidRDefault="00C67411" w:rsidP="00C67411">
            <w:pPr>
              <w:widowControl/>
              <w:autoSpaceDE w:val="0"/>
              <w:autoSpaceDN w:val="0"/>
              <w:adjustRightInd w:val="0"/>
              <w:snapToGrid w:val="0"/>
              <w:rPr>
                <w:rFonts w:ascii="Times New Roman" w:hAnsi="Times New Roman"/>
                <w:color w:val="000000"/>
                <w:kern w:val="0"/>
                <w:lang w:val="en-ID"/>
              </w:rPr>
            </w:pPr>
            <w:r w:rsidRPr="00E65714">
              <w:rPr>
                <w:rFonts w:ascii="Times New Roman" w:hAnsi="Times New Roman"/>
                <w:color w:val="000000"/>
                <w:kern w:val="0"/>
                <w:lang w:val="en-ID"/>
              </w:rPr>
              <w:t>1. Performance Expectancy</w:t>
            </w:r>
          </w:p>
          <w:p w14:paraId="68A77DF6" w14:textId="77777777" w:rsidR="00C67411" w:rsidRPr="00E65714" w:rsidRDefault="00C67411" w:rsidP="00C67411">
            <w:pPr>
              <w:widowControl/>
              <w:autoSpaceDE w:val="0"/>
              <w:autoSpaceDN w:val="0"/>
              <w:adjustRightInd w:val="0"/>
              <w:snapToGrid w:val="0"/>
              <w:rPr>
                <w:rFonts w:ascii="Times New Roman" w:hAnsi="Times New Roman"/>
                <w:color w:val="000000"/>
                <w:kern w:val="0"/>
                <w:lang w:val="en-ID"/>
              </w:rPr>
            </w:pPr>
            <w:r w:rsidRPr="00E65714">
              <w:rPr>
                <w:rFonts w:ascii="Times New Roman" w:hAnsi="Times New Roman"/>
                <w:color w:val="000000"/>
                <w:kern w:val="0"/>
                <w:lang w:val="en-ID"/>
              </w:rPr>
              <w:t xml:space="preserve">2. Effort Expectancy </w:t>
            </w:r>
          </w:p>
          <w:p w14:paraId="7C983495" w14:textId="77777777" w:rsidR="00C67411" w:rsidRPr="00E65714" w:rsidRDefault="00C67411" w:rsidP="00C67411">
            <w:pPr>
              <w:widowControl/>
              <w:autoSpaceDE w:val="0"/>
              <w:autoSpaceDN w:val="0"/>
              <w:adjustRightInd w:val="0"/>
              <w:snapToGrid w:val="0"/>
              <w:rPr>
                <w:rFonts w:ascii="Times New Roman" w:hAnsi="Times New Roman"/>
                <w:color w:val="000000"/>
                <w:kern w:val="0"/>
                <w:lang w:val="en-ID"/>
              </w:rPr>
            </w:pPr>
            <w:r w:rsidRPr="00E65714">
              <w:rPr>
                <w:rFonts w:ascii="Times New Roman" w:hAnsi="Times New Roman"/>
                <w:color w:val="000000"/>
                <w:kern w:val="0"/>
                <w:lang w:val="en-ID"/>
              </w:rPr>
              <w:t>3. Social Expectancy</w:t>
            </w:r>
          </w:p>
          <w:p w14:paraId="76263FBF" w14:textId="77777777" w:rsidR="00C67411" w:rsidRPr="00E65714" w:rsidRDefault="00C67411" w:rsidP="00C67411">
            <w:pPr>
              <w:widowControl/>
              <w:autoSpaceDE w:val="0"/>
              <w:autoSpaceDN w:val="0"/>
              <w:adjustRightInd w:val="0"/>
              <w:snapToGrid w:val="0"/>
              <w:rPr>
                <w:rFonts w:ascii="Times New Roman" w:hAnsi="Times New Roman"/>
                <w:color w:val="000000"/>
                <w:kern w:val="0"/>
                <w:lang w:val="en-ID"/>
              </w:rPr>
            </w:pPr>
            <w:r w:rsidRPr="00E65714">
              <w:rPr>
                <w:rFonts w:ascii="Times New Roman" w:hAnsi="Times New Roman"/>
                <w:color w:val="000000"/>
                <w:kern w:val="0"/>
                <w:lang w:val="en-ID"/>
              </w:rPr>
              <w:t>4. Facilitating Expectancy</w:t>
            </w:r>
          </w:p>
          <w:p w14:paraId="346879E6" w14:textId="77777777" w:rsidR="00C67411" w:rsidRPr="00E65714" w:rsidRDefault="00C67411" w:rsidP="00C67411">
            <w:pPr>
              <w:widowControl/>
              <w:autoSpaceDE w:val="0"/>
              <w:autoSpaceDN w:val="0"/>
              <w:adjustRightInd w:val="0"/>
              <w:snapToGrid w:val="0"/>
              <w:rPr>
                <w:rFonts w:ascii="Times New Roman" w:hAnsi="Times New Roman"/>
                <w:color w:val="000000"/>
                <w:kern w:val="0"/>
                <w:lang w:val="en-ID"/>
              </w:rPr>
            </w:pPr>
            <w:r w:rsidRPr="00E65714">
              <w:rPr>
                <w:rFonts w:ascii="Times New Roman" w:hAnsi="Times New Roman"/>
                <w:color w:val="000000"/>
                <w:kern w:val="0"/>
                <w:lang w:val="en-ID"/>
              </w:rPr>
              <w:t>5. Habit</w:t>
            </w:r>
          </w:p>
          <w:p w14:paraId="27193B9B" w14:textId="77777777" w:rsidR="00C67411" w:rsidRPr="00E65714" w:rsidRDefault="00C67411" w:rsidP="00C67411">
            <w:pPr>
              <w:widowControl/>
              <w:autoSpaceDE w:val="0"/>
              <w:autoSpaceDN w:val="0"/>
              <w:adjustRightInd w:val="0"/>
              <w:snapToGrid w:val="0"/>
              <w:rPr>
                <w:rFonts w:ascii="Times New Roman" w:hAnsi="Times New Roman"/>
                <w:color w:val="000000"/>
                <w:kern w:val="0"/>
                <w:lang w:val="en-ID"/>
              </w:rPr>
            </w:pPr>
            <w:r w:rsidRPr="00E65714">
              <w:rPr>
                <w:rFonts w:ascii="Times New Roman" w:hAnsi="Times New Roman"/>
                <w:color w:val="000000"/>
                <w:kern w:val="0"/>
                <w:lang w:val="en-ID"/>
              </w:rPr>
              <w:t>6. Hedonic Motivation</w:t>
            </w:r>
          </w:p>
          <w:p w14:paraId="0E1074FD" w14:textId="77777777" w:rsidR="00C67411" w:rsidRPr="00E65714" w:rsidRDefault="00C67411" w:rsidP="00C67411">
            <w:pPr>
              <w:adjustRightInd w:val="0"/>
              <w:snapToGrid w:val="0"/>
              <w:rPr>
                <w:rFonts w:ascii="Times New Roman" w:hAnsi="Times New Roman"/>
                <w:lang w:val="en-ID"/>
              </w:rPr>
            </w:pPr>
            <w:r w:rsidRPr="00E65714">
              <w:rPr>
                <w:rFonts w:ascii="Times New Roman" w:hAnsi="Times New Roman"/>
                <w:color w:val="000000"/>
                <w:kern w:val="0"/>
                <w:lang w:val="en-ID"/>
              </w:rPr>
              <w:t>7. Price Value</w:t>
            </w:r>
          </w:p>
        </w:tc>
      </w:tr>
    </w:tbl>
    <w:p w14:paraId="10B340EA" w14:textId="0098672F" w:rsidR="00C67411" w:rsidRPr="00D26C8A" w:rsidRDefault="008602C2" w:rsidP="00A97430">
      <w:pPr>
        <w:pStyle w:val="Web"/>
        <w:adjustRightInd w:val="0"/>
        <w:snapToGrid w:val="0"/>
        <w:spacing w:beforeLines="50" w:before="180" w:beforeAutospacing="0" w:after="0" w:afterAutospacing="0"/>
        <w:jc w:val="center"/>
        <w:textAlignment w:val="top"/>
        <w:rPr>
          <w:rFonts w:ascii="Times New Roman" w:hAnsi="Times New Roman" w:cs="Times New Roman"/>
          <w:szCs w:val="20"/>
        </w:rPr>
      </w:pPr>
      <w:r>
        <w:rPr>
          <w:rFonts w:ascii="Times New Roman" w:eastAsia="新細明體" w:hAnsi="Times New Roman"/>
        </w:rPr>
        <w:object w:dxaOrig="7727" w:dyaOrig="10666" w14:anchorId="5B492A35">
          <v:shape id="_x0000_i1027" type="#_x0000_t75" style="width:387pt;height:501pt" o:ole="">
            <v:imagedata r:id="rId13" o:title=""/>
          </v:shape>
          <o:OLEObject Type="Embed" ProgID="Visio.Drawing.11" ShapeID="_x0000_i1027" DrawAspect="Content" ObjectID="_1664713911" r:id="rId14"/>
        </w:object>
      </w:r>
    </w:p>
    <w:p w14:paraId="70C86DFA" w14:textId="77777777" w:rsidR="00A97430" w:rsidRDefault="00A97430" w:rsidP="00C67411">
      <w:pPr>
        <w:adjustRightInd w:val="0"/>
        <w:snapToGrid w:val="0"/>
        <w:jc w:val="center"/>
        <w:rPr>
          <w:b/>
          <w:bCs/>
        </w:rPr>
      </w:pPr>
    </w:p>
    <w:p w14:paraId="555C7E64" w14:textId="15F92DB8" w:rsidR="009312BF" w:rsidRDefault="00C67411" w:rsidP="00C67411">
      <w:pPr>
        <w:adjustRightInd w:val="0"/>
        <w:snapToGrid w:val="0"/>
        <w:jc w:val="center"/>
      </w:pPr>
      <w:r w:rsidRPr="00004DDB">
        <w:rPr>
          <w:b/>
          <w:bCs/>
        </w:rPr>
        <w:t>Figure 3</w:t>
      </w:r>
      <w:r>
        <w:t>.</w:t>
      </w:r>
      <w:r w:rsidRPr="009312BF">
        <w:t xml:space="preserve"> Theory Evolution</w:t>
      </w:r>
    </w:p>
    <w:p w14:paraId="6EA81776" w14:textId="77777777" w:rsidR="00A97430" w:rsidRDefault="00A97430" w:rsidP="008602C2">
      <w:pPr>
        <w:pStyle w:val="af2"/>
        <w:keepNext/>
        <w:spacing w:afterLines="50" w:after="180"/>
      </w:pPr>
      <w:r w:rsidRPr="00004DDB">
        <w:rPr>
          <w:sz w:val="24"/>
          <w:szCs w:val="24"/>
        </w:rPr>
        <w:lastRenderedPageBreak/>
        <w:t>Table 2</w:t>
      </w:r>
      <w:r>
        <w:rPr>
          <w:sz w:val="24"/>
          <w:szCs w:val="24"/>
        </w:rPr>
        <w:t>.</w:t>
      </w:r>
      <w:r w:rsidRPr="00004DDB">
        <w:rPr>
          <w:sz w:val="24"/>
          <w:szCs w:val="24"/>
        </w:rPr>
        <w:t xml:space="preserve"> </w:t>
      </w:r>
      <w:r w:rsidRPr="00004DDB">
        <w:rPr>
          <w:b w:val="0"/>
          <w:bCs w:val="0"/>
          <w:sz w:val="24"/>
          <w:szCs w:val="24"/>
        </w:rPr>
        <w:t xml:space="preserve">Variable of Theory </w:t>
      </w:r>
      <w:proofErr w:type="gramStart"/>
      <w:r w:rsidRPr="00004DDB">
        <w:rPr>
          <w:b w:val="0"/>
          <w:bCs w:val="0"/>
          <w:sz w:val="24"/>
          <w:szCs w:val="24"/>
        </w:rPr>
        <w:t>adoption</w:t>
      </w:r>
      <w:proofErr w:type="gramEnd"/>
      <w:r w:rsidRPr="00004DDB">
        <w:rPr>
          <w:b w:val="0"/>
          <w:bCs w:val="0"/>
          <w:sz w:val="24"/>
          <w:szCs w:val="24"/>
        </w:rPr>
        <w:t xml:space="preserve"> Technology</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652"/>
        <w:gridCol w:w="2281"/>
        <w:gridCol w:w="2442"/>
        <w:gridCol w:w="2932"/>
      </w:tblGrid>
      <w:tr w:rsidR="00A97430" w:rsidRPr="006C4505" w14:paraId="1A8FFCAD" w14:textId="77777777" w:rsidTr="008602C2">
        <w:trPr>
          <w:trHeight w:val="465"/>
        </w:trPr>
        <w:tc>
          <w:tcPr>
            <w:tcW w:w="392" w:type="pct"/>
            <w:hideMark/>
          </w:tcPr>
          <w:p w14:paraId="569CF65B"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N</w:t>
            </w:r>
            <w:r>
              <w:rPr>
                <w:rFonts w:ascii="Times New Roman" w:hAnsi="Times New Roman"/>
                <w:sz w:val="24"/>
                <w:szCs w:val="24"/>
                <w:lang w:val="en-ID"/>
              </w:rPr>
              <w:t>o</w:t>
            </w:r>
          </w:p>
        </w:tc>
        <w:tc>
          <w:tcPr>
            <w:tcW w:w="1373" w:type="pct"/>
            <w:hideMark/>
          </w:tcPr>
          <w:p w14:paraId="5EA3EAA2"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 xml:space="preserve">Variable </w:t>
            </w:r>
          </w:p>
        </w:tc>
        <w:tc>
          <w:tcPr>
            <w:tcW w:w="1470" w:type="pct"/>
          </w:tcPr>
          <w:p w14:paraId="516D2011"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Domain</w:t>
            </w:r>
          </w:p>
        </w:tc>
        <w:tc>
          <w:tcPr>
            <w:tcW w:w="1765" w:type="pct"/>
            <w:hideMark/>
          </w:tcPr>
          <w:p w14:paraId="6274167F"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 xml:space="preserve">References </w:t>
            </w:r>
          </w:p>
        </w:tc>
      </w:tr>
      <w:tr w:rsidR="00A97430" w:rsidRPr="006C4505" w14:paraId="23F4009E" w14:textId="77777777" w:rsidTr="008602C2">
        <w:trPr>
          <w:trHeight w:val="465"/>
        </w:trPr>
        <w:tc>
          <w:tcPr>
            <w:tcW w:w="392" w:type="pct"/>
          </w:tcPr>
          <w:p w14:paraId="20DD39F6"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1</w:t>
            </w:r>
          </w:p>
        </w:tc>
        <w:tc>
          <w:tcPr>
            <w:tcW w:w="1373" w:type="pct"/>
          </w:tcPr>
          <w:p w14:paraId="62056649" w14:textId="77777777" w:rsidR="00A97430" w:rsidRPr="006C4505" w:rsidRDefault="00A97430" w:rsidP="00A97430">
            <w:pPr>
              <w:widowControl/>
              <w:autoSpaceDE w:val="0"/>
              <w:autoSpaceDN w:val="0"/>
              <w:adjustRightInd w:val="0"/>
              <w:rPr>
                <w:color w:val="000000"/>
                <w:kern w:val="0"/>
                <w:lang w:val="en-ID"/>
              </w:rPr>
            </w:pPr>
            <w:r w:rsidRPr="006C4505">
              <w:rPr>
                <w:color w:val="000000"/>
                <w:kern w:val="0"/>
                <w:lang w:val="en-ID"/>
              </w:rPr>
              <w:t>Attitude</w:t>
            </w:r>
          </w:p>
        </w:tc>
        <w:tc>
          <w:tcPr>
            <w:tcW w:w="1470" w:type="pct"/>
          </w:tcPr>
          <w:p w14:paraId="0431E925"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TRA, TAM</w:t>
            </w:r>
          </w:p>
        </w:tc>
        <w:tc>
          <w:tcPr>
            <w:tcW w:w="1765" w:type="pct"/>
          </w:tcPr>
          <w:p w14:paraId="09C9F621"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{"citationItems":[{"id":"ITEM-1","itemData":{"DOI":"10.1016/j.im.2019.02.008","ISSN":"03787206","abstract":"The use of virtual worlds as an emerging technology is already having a significant impact on business to consumer commerce and on corporate Internet retailing strategies. This research investigates consumer behavior in e-commerce retail environments, particularly with respect to consumer attitudes toward using virtual world's shopping compared to web-based, online shopping for real-world items. We investigate two forms of presence, perceived social presence and telepresence, and their effect on attitudes toward e-commerce, attitudes that ultimately influence the consumer's intention to shop using a particular e-commerce environment. Key implications of this research for researchers and practitioners are discussed.","author":[{"dropping-particle":"","family":"White Baker","given":"Elizabeth","non-dropping-particle":"","parse-names":false,"suffix":""},{"dropping-particle":"","family":"Hubona","given":"Geoffrey S.","non-dropping-particle":"","parse-names":false,"suffix":""},{"dropping-particle":"","family":"Srite","given":"Mark","non-dropping-particle":"","parse-names":false,"suffix":""}],"container-title":"Information and Management","id":"ITEM-1","issued":{"date-parts":[["2019"]]},"title":"Does “Being There” Matter? The Impact of Web-Based and Virtual World's Shopping Experiences on Consumer Purchase Attitudes","type":"article-journal"},"uris":["http://www.mendeley.com/documents/?uuid=611e0af9-5267-45cd-9e8d-f203a790ed77"]}],"mendeley":{"formattedCitation":"[71]","plainTextFormattedCitation":"[71]","previouslyFormattedCitation":"[70]"},"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[71]</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{"citationItems":[{"id":"ITEM-1","itemData":{"DOI":"10.1007/978-3-642-01344-7_22","ISBN":"9783642013430","ISSN":"18651348","abstract":"The study is the first research in Malaysia that investigates user acceptance of Internet banking service (IBS) based on Unified Theory of Acceptance and Use of Technology model (Venkatesh, Morris, Davis and Davis, 2003). Two hundred and eighty questionnaires were distributed and collected from two major cities, Kuala Lumpur and Melaka. Descriptive statistics was used to analyse the data. The results show that Malaysians have intentions of using IBS (mean rating of close to 4.00). Moreover, Malaysians recognize the benefits of IBS by giving a high mean rating (close to 4.00) to performance expectancy. However, they give relative low mean ratings (close to 3.00) on other indicators of Behavioural Intention to Use IBS such as effort expectancy, social influence, facilitating conditions and perceived credibility. Recommendations were given to promote a safe, efficient and conducive environment for user adoption of Internet banking. © 2009 Springer Berlin Heidelberg.","author":[{"dropping-particle":"","family":"Yenyuen","given":"Yee","non-dropping-particle":"","parse-names":false,"suffix":""},{"dropping-particle":"","family":"Yeow","given":"P. H.P.","non-dropping-particle":"","parse-names":false,"suffix":""}],"container-title":"Lecture Notes in Business Information Processing","id":"ITEM-1","issued":{"date-parts":[["2009"]]},"title":"User acceptance of internet banking service in Malaysia","type":"paper-conference"},"uris":["http://www.mendeley.com/documents/?uuid=dfcb93e8-e9fa-4d3c-b616-55d8b672d63a","http://www.mendeley.com/documents/?uuid=5d74a41a-b91f-4d65-8be0-a37f0c34201d"]}],"mendeley":{"formattedCitation":"[53]","plainTextFormattedCitation":"[53]","previouslyFormattedCitation":"[52]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[53]</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{"citationItems":[{"id":"ITEM-1","itemData":{"DOI":"10.1007/978-3-642-25200-6_14","ISBN":"9783642251993","ISSN":"03029743","abstract":"Educational games (EG) are seen as a promising educational technology. This is due to fun and engaging nature of games compared to other media. However, little studies have been done to investigate factors that might affect student's acceptance of EG, especially among undergraduate student. Understanding those factors can assist EG designers in designing better games. This study investigated those factors by applying modified technology acceptance model (TAM). Four (4) factors, namely usefulness, ease of use, attitude and learning opportunity were used. An online survey was done with 63 samples from Universiti Teknologi Malaysia. Data was analyzed using structural equation modeling (SEM) as well as descriptive method. Findings shown that usefulness, ease of use and attitude are significant acceptance factors of EG. Hopefully, this study will enrich literatures regarding EG acceptance factors especially among undergraduate students. © 2011 Springer-Verlag.","author":[{"dropping-particle":"","family":"Ibrahim","given":"Roslina","non-dropping-particle":"","parse-names":false,"suffix":""},{"dropping-particle":"","family":"Yusoff","given":"Rasimah Che Mohd","non-dropping-particle":"","parse-names":false,"suffix":""},{"dropping-particle":"","family":"Khalil","given":"Khalili","non-dropping-particle":"","parse-names":false,"suffix":""},{"dropping-particle":"","family":"Jaafar","given":"Azizah","non-dropping-particle":"","parse-names":false,"suffix":""}],"container-title":"Lecture Notes in Computer Science (including subseries Lecture Notes in Artificial Intelligence and Lecture Notes in Bioinformatics)","id":"ITEM-1","issued":{"date-parts":[["2011"]]},"title":"Factors affecting undergraduates' acceptance of educational game: An application of technology acceptance model (TAM)","type":"paper-conference"},"uris":["http://www.mendeley.com/documents/?uuid=77044dea-7682-42a9-9a8b-f3e98085cec1","http://www.mendeley.com/documents/?uuid=70fe3e15-3f36-478a-bd0d-1b95aaf03d3e"]}],"mendeley":{"formattedCitation":"[72]","plainTextFormattedCitation":"[72]","previouslyFormattedCitation":"[71]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[72]</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{"citationItems":[{"id":"ITEM-1","itemData":{"DOI":"10.1057/palgrave.ejis.3000680","ISSN":"0960085X","abstract":"Computer-based communication technologies are increasingly important to personal and organizational communication. One important factor related to the adoption and diffusion of communication innovations is critical mass. Critical mass influences the adoption and diffusion of interactive communication innovations, both through network externalities and through sustainability of the innovation. Unfortunately, critical mass is difficult to measure and is typically only demonstrable after the critical mass point has been reached. Potential adopters perceptions of critical mass also may be important to adoption decisions. In this paper, we extend this thinking using a synthesis of the Theory of Reasoned Action and Diffusion of Innovation theory by developing a research model. The model is empirically tested using survey data that are analyzed using partial least squares. The focal innovation is instant messaging. Results indicate that perceived critical mass influences use intentions directly and through perceptions of the characteristics of the innovation. The perceived innovation characteristics impact attitude toward use, which in turn impacts use intentions. The model predicts a sizable and significant portion of both attitudes and use intentions. Further, perceived critical mass is able to explain a significant portion of the variance in each perceived innovation characteristic. Implications for research and practice are discussed. © 2007 Operational Research Society Ltd. All rights reserved.","author":[{"dropping-particle":"","family":"Slyke","given":"Craig","non-dropping-particle":"Van","parse-names":false,"suffix":""},{"dropping-particle":"","family":"Ilie","given":"Virginia","non-dropping-particle":"","parse-names":false,"suffix":""},{"dropping-particle":"","family":"Lou","given":"Hao","non-dropping-particle":"","parse-names":false,"suffix":""},{"dropping-particle":"","family":"Stafford","given":"Thomas","non-dropping-particle":"","parse-names":false,"suffix":""}],"container-title":"European Journal of Information Systems","id":"ITEM-1","issued":{"date-parts":[["2007"]]},"title":"Perceived critical mass and the adoption of a communication technology","type":"article-journal"},"uris":["http://www.mendeley.com/documents/?uuid=a077df42-0b76-4b58-ac47-b50a5e4a9023","http://www.mendeley.com/documents/?uuid=deaf170e-06b8-43c2-a1c2-035e42eb444b"]}],"mendeley":{"formattedCitation":"[52]","plainTextFormattedCitation":"[52]","previouslyFormattedCitation":"[51]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[52]</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{"citationItems":[{"id":"ITEM-1","itemData":{"DOI":"10.1007/s13198-019-00809-6","ISSN":"09764348","abstract":"Despite the concerted effort of the Nigeria Communication Commission (NCC) to ensure that Nigeria mobile phone subscribers register their SIM cards, there has been some level of apathy on the part of the mobile phone subscribers. This study investigated the attitude of mobile telecommunication subscribers towards SIM card registration in Lagos Metropolis, Nigeria. The theories of planned behaviour and reasoned action were adapted for the study because they provide the necessary constructs that help to investigate the attitudes of telecommunication subscribers. The purposive sampling technique was adopted in selecting five local government areas within Lagos. Random sampling method was used to select 300 mobile phone subscribers. In total, 290 responses were collected and were found usable. Data analysis was performed using statistical methods, and Spearman’s correlation analysis was used to test relationship between the variables of interest. The results of the study revealed that SIM card users have positive attitude towards SIM card registration. Perceived usefulness and perceived ease of use significantly influenced subscribers attitude towards SIM card registration with both of them having negative significant relationship with attitude towards registration (r = −.116, r = −.132, p &lt; 0.05) respectively.","author":[{"dropping-particle":"","family":"Oyediran","given":"O.","non-dropping-particle":"","parse-names":false,"suffix":""},{"dropping-particle":"","family":"Omoshule","given":"A.","non-dropping-particle":"","parse-names":false,"suffix":""},{"dropping-particle":"","family":"Misra","given":"Sanjay","non-dropping-particle":"","parse-names":false,"suffix":""},{"dropping-particle":"","family":"Maskeliūnas","given":"Rytis","non-dropping-particle":"","parse-names":false,"suffix":""},{"dropping-particle":"","family":"Damaševičius","given":"Robertas","non-dropping-particle":"","parse-names":false,"suffix":""}],"container-title":"International Journal of Systems Assurance Engineering and Management","id":"ITEM-1","issued":{"date-parts":[["2019"]]},"title":"Attitude of mobile telecommunication subscribers towards sim card registration in Lagos State, Southwestern Nigeria","type":"article-journal"},"uris":["http://www.mendeley.com/documents/?uuid=71ffbeb8-a49e-40d0-a5ce-afabdf2717f4","http://www.mendeley.com/documents/?uuid=2f5a75f9-e86a-48d5-a986-45581d5a4371"]}],"mendeley":{"formattedCitation":"[73]","plainTextFormattedCitation":"[73]","previouslyFormattedCitation":"[72]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[73]</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{"citationItems":[{"id":"ITEM-1","itemData":{"DOI":"10.1016/j.chb.2016.10.028","ISSN":"07475632","abstract":"The purpose of this study is to propose a unified model integrating the technology acceptance model (TAM), task fit technology (TTF) model, MOOCs features and social motivation to investigate continuance intention to use MOOCs. A sample of 252 participants in China that have already used MOOCs took part in this study. Structural equation modeling implemented via partial least squares (PLS) is conducted to test the research hypotheses. The results show that research framework for integrating the TAM for the adoption and TTF model for utility provides a more comprehensive understanding of the behaviors related to this context: (1) perceived usefulness and attitude are critical to the continuance intention to use MOOCs; (2) perceived usefulness is a significant mediator of the effects of perceived ease of use, task-technology fit, reputation, social recognition and social influence on continuance intention; (3) perceived ease of use, task-technology fit, reputation, social recognition and social influence are found to play important roles in predicting continuance intention; (4) individual-technology fit, task-technology fit, and openness affect the perceived ease of use; (5) unexpectedly, perceived ease of use and social influence have no significant effect on attitude, and individual-technology and openness do not affect perceived usefulness.","author":[{"dropping-particle":"","family":"Wu","given":"Bing","non-dropping-particle":"","parse-names":false,"suffix":""},{"dropping-particle":"","family":"Chen","given":"Xiaohui","non-dropping-particle":"","parse-names":false,"suffix":""}],"container-title":"Computers in Human Behavior","id":"ITEM-1","issued":{"date-parts":[["2017"]]},"title":"Continuance intention to use MOOCs: Integrating the technology acceptance model (TAM) and task technology fit (TTF) model","type":"article-journal"},"uris":["http://www.mendeley.com/documents/?uuid=1660c206-cb9e-46d6-b3e5-a1d39d2dbcf2","http://www.mendeley.com/documents/?uuid=5b5f5f37-fd55-4126-a8a9-c5449cee0932"]}],"mendeley":{"formattedCitation":"[74]","plainTextFormattedCitation":"[74]","previouslyFormattedCitation":"[73]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[74]</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{"citationItems":[{"id":"ITEM-1","itemData":{"DOI":"10.3390/ijerph16091495","ISSN":"16604601","abstract":"Background: With the popularity of mobile Internet and social networks, an increasing number of social media-based health management systems (SocialHMS) have emerged in recent years. These social media-based systems have been widely used in registration, payment, decision-making, chronic diseases management, health information and medical expenses inquiry, etc., and they greatly facilitate the convenience for people to obtain health services. Objective: This study aimed to investigate the factors influencing sustained health engagement of SocialHMS by combining the theory of planned behavior (TPB) with the big-five theory and the trust theory. Method: We completed an empirical analysis based on the 494 pieces of data collected from Anhui Medical University first affiliated hospital (AMU) in East China through structural equation modeling and SmartPLS (statistical analysis software). Results: Openness to new experience has a significantly positive influence on attitude (path coefficient = 0.671, t = 24.0571, R2 = 0.451), perceived behavioral control (path coefficient = 0.752, t = 32.2893, R2 = 0.565), and perceived risk (path coefficient = 0.651, t = 18.5940, R2 = 0.424), respectively. Attitude, perceived behavioral control, subjective norms, and trust have a significantly positive influence on sustained health engagement (path coefficients = 0.206, 0.305, 0.197, 0.183 respectively, t = 3.6684, 4.9158, 4.3414, and 3.3715, respectively). The explained variance of the above factors to the sustained health engagement of SocialHMS is 60.7% (R2 = 0.607). Perceived risk has a significantly negative influence on trust (path coefficient = 0.825, t = 46.9598, R2 = 0.681). Conclusions: Attitude, perceived behavioral control, subjective norm, and trust are the determinants that affect sustained health engagement. The users’ personality trait of openness to new experience and perceived risk were also found to be important factors for sustained health engagement. For hospital managers, there is the possibility to take appropriate measures based on users’ personality to further enhance the implementation and utilization of SocialHMS. As for system suppliers, they can provide the optimal design for SocialHMS so as to meet users’ needs.","author":[{"dropping-particle":"","family":"Gu","given":"Dongxiao","non-dropping-particle":"","parse-names":false,"suffix":""},{"dropping-particle":"","family":"Guo","given":"Jingjing","non-dropping-particle":"","parse-names":false,"suffix":""},{"dropping-particle":"","family":"Liang","given":"Changyong","non-dropping-particle":"","parse-names":false,"suffix":""},{"dropping-particle":"","family":"Lu","given":"Wenxing","non-dropping-particle":"","parse-names":false,"suffix":""},{"dropping-particle":"","family":"Zhao","given":"Shuping","non-dropping-particle":"","parse-names":false,"suffix":""},{"dropping-particle":"","family":"Liu","given":"Bing","non-dropping-particle":"","parse-names":false,"suffix":""},{"dropping-particle":"","family":"Long","given":"Tianyue","non-dropping-particle":"","parse-names":false,"suffix":""}],"container-title":"International Journal of Environmental Research and Public Health","id":"ITEM-1","issue":"9","issued":{"date-parts":[["2019"]]},"page":"1-15","title":"Social media-based health management systems and sustained health engagement: TPB perspective","type":"article-journal","volume":"16"},"uris":["http://www.mendeley.com/documents/?uuid=650b9df5-c07f-44cf-a40d-0a87aaa523f2"]}],"mendeley":{"formattedCitation":"[75]","plainTextFormattedCitation":"[75]","previouslyFormattedCitation":"[74]"},"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[75]</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{"citationItems":[{"id":"ITEM-1","itemData":{"DOI":"10.3390/sym11030340","ISSN":"20738994","abstract":"Along with the development of Fintech, many scholars have studied how information technology is applied to financial services with a focus on extended methods for application. Few scholars have studied the influence mechanism behind the adoption of Fintech services. This paper proposes an improved technology acceptance model (TAM) that incorporates user innovativeness, government support, brand image, and perceived risk as determinants of trust to investigate how users adopt Fintech services. We designed a questionnaire, sent it to active customers of the Hefei Science and Technology Rural Commercial Bank, and obtained 387 eligible responses. We analyzed the data with a structural equation model (SEM) to test the hypotheses, including the relationships of all latent variables. The results reveal that users' trust in Fintech services has a very significant influence on users' attitudes for adoption. In addition, perceived ease of use and perceived risk does not affect users' attitudes toward the adoption regarding Fintech services. This study contributes to the literature of the adoption of Fintech services by providing a more comprehensive view of the determinants of users' attitudes by combining trust of Fintech services with TAM.","author":[{"dropping-particle":"","family":"Hu","given":"Zhongqing","non-dropping-particle":"","parse-names":false,"suffix":""},{"dropping-particle":"","family":"Ding","given":"Shuai","non-dropping-particle":"","parse-names":false,"suffix":""},{"dropping-particle":"","family":"Li","given":"Shizheng","non-dropping-particle":"","parse-names":false,"suffix":""},{"dropping-particle":"","family":"Chen","given":"Luting","non-dropping-particle":"","parse-names":false,"suffix":""},{"dropping-particle":"","family":"Yang","given":"Shanlin","non-dropping-particle":"","parse-names":false,"suffix":""}],"container-title":"Symmetry","id":"ITEM-1","issued":{"date-parts":[["2019"]]},"title":"Adoption intention of fintech services for bank users: An empirical examination with an extended technology acceptance model","type":"article-journal"},"uris":["http://www.mendeley.com/documents/?uuid=f1412b39-6ed1-43d6-a248-671cab32389b","http://www.mendeley.com/documents/?uuid=a0c8f1ea-837e-4a9c-98a4-567c24bd8496"]}],"mendeley":{"formattedCitation":"[61]","plainTextFormattedCitation":"[61]","previouslyFormattedCitation":"[60]"},"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[61]</w:t>
            </w:r>
            <w:r w:rsidRPr="006C4505">
              <w:rPr>
                <w:rFonts w:ascii="Times New Roman" w:hAnsi="Times New Roman"/>
                <w:sz w:val="24"/>
                <w:szCs w:val="24"/>
                <w:lang w:val="en-ID"/>
              </w:rPr>
              <w:fldChar w:fldCharType="end"/>
            </w:r>
          </w:p>
        </w:tc>
      </w:tr>
      <w:tr w:rsidR="00A97430" w:rsidRPr="006C4505" w14:paraId="2B829FBB" w14:textId="77777777" w:rsidTr="008602C2">
        <w:trPr>
          <w:trHeight w:val="389"/>
        </w:trPr>
        <w:tc>
          <w:tcPr>
            <w:tcW w:w="392" w:type="pct"/>
          </w:tcPr>
          <w:p w14:paraId="62C882D1"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2</w:t>
            </w:r>
          </w:p>
        </w:tc>
        <w:tc>
          <w:tcPr>
            <w:tcW w:w="1373" w:type="pct"/>
          </w:tcPr>
          <w:p w14:paraId="414F6876" w14:textId="77777777" w:rsidR="00A97430" w:rsidRPr="006C4505" w:rsidRDefault="00A97430" w:rsidP="00A97430">
            <w:pPr>
              <w:widowControl/>
              <w:autoSpaceDE w:val="0"/>
              <w:autoSpaceDN w:val="0"/>
              <w:adjustRightInd w:val="0"/>
              <w:rPr>
                <w:lang w:val="en-ID"/>
              </w:rPr>
            </w:pPr>
            <w:r w:rsidRPr="006C4505">
              <w:rPr>
                <w:color w:val="000000"/>
                <w:kern w:val="0"/>
                <w:lang w:val="en-ID"/>
              </w:rPr>
              <w:t>Subjective Norm.</w:t>
            </w:r>
          </w:p>
        </w:tc>
        <w:tc>
          <w:tcPr>
            <w:tcW w:w="1470" w:type="pct"/>
          </w:tcPr>
          <w:p w14:paraId="1E675D39"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TRA, TPB</w:t>
            </w:r>
          </w:p>
        </w:tc>
        <w:tc>
          <w:tcPr>
            <w:tcW w:w="1765" w:type="pct"/>
          </w:tcPr>
          <w:p w14:paraId="7E700BD3"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{"citationItems":[{"id":"ITEM-1","itemData":{"DOI":"10.3390/ijerph16091495","ISSN":"16604601","abstract":"Background: With the popularity of mobile Internet and social networks, an increasing number of social media-based health management systems (SocialHMS) have emerged in recent years. These social media-based systems have been widely used in registration, payment, decision-making, chronic diseases management, health information and medical expenses inquiry, etc., and they greatly facilitate the convenience for people to obtain health services. Objective: This study aimed to investigate the factors influencing sustained health engagement of SocialHMS by combining the theory of planned behavior (TPB) with the big-five theory and the trust theory. Method: We completed an empirical analysis based on the 494 pieces of data collected from Anhui Medical University first affiliated hospital (AMU) in East China through structural equation modeling and SmartPLS (statistical analysis software). Results: Openness to new experience has a significantly positive influence on attitude (path coefficient = 0.671, t = 24.0571, R2 = 0.451), perceived behavioral control (path coefficient = 0.752, t = 32.2893, R2 = 0.565), and perceived risk (path coefficient = 0.651, t = 18.5940, R2 = 0.424), respectively. Attitude, perceived behavioral control, subjective norms, and trust have a significantly positive influence on sustained health engagement (path coefficients = 0.206, 0.305, 0.197, 0.183 respectively, t = 3.6684, 4.9158, 4.3414, and 3.3715, respectively). The explained variance of the above factors to the sustained health engagement of SocialHMS is 60.7% (R2 = 0.607). Perceived risk has a significantly negative influence on trust (path coefficient = 0.825, t = 46.9598, R2 = 0.681). Conclusions: Attitude, perceived behavioral control, subjective norm, and trust are the determinants that affect sustained health engagement. The users’ personality trait of openness to new experience and perceived risk were also found to be important factors for sustained health engagement. For hospital managers, there is the possibility to take appropriate measures based on users’ personality to further enhance the implementation and utilization of SocialHMS. As for system suppliers, they can provide the optimal design for SocialHMS so as to meet users’ needs.","author":[{"dropping-particle":"","family":"Gu","given":"Dongxiao","non-dropping-particle":"","parse-names":false,"suffix":""},{"dropping-particle":"","family":"Guo","given":"Jingjing","non-dropping-particle":"","parse-names":false,"suffix":""},{"dropping-particle":"","family":"Liang","given":"Changyong","non-dropping-particle":"","parse-names":false,"suffix":""},{"dropping-particle":"","family":"Lu","given":"Wenxing","non-dropping-particle":"","parse-names":false,"suffix":""},{"dropping-particle":"","family":"Zhao","given":"Shuping","non-dropping-particle":"","parse-names":false,"suffix":""},{"dropping-particle":"","family":"Liu","given":"Bing","non-dropping-particle":"","parse-names":false,"suffix":""},{"dropping-particle":"","family":"Long","given":"Tianyue","non-dropping-particle":"","parse-names":false,"suffix":""}],"container-title":"International Journal of Environmental Research and Public Health","id":"ITEM-1","issue":"9","issued":{"date-parts":[["2019"]]},"page":"1-15","title":"Social media-based health management systems and sustained health engagement: TPB perspective","type":"article-journal","volume":"16"},"uris":["http://www.mendeley.com/documents/?uuid=650b9df5-c07f-44cf-a40d-0a87aaa523f2"]}],"mendeley":{"formattedCitation":"[75]","plainTextFormattedCitation":"[75]","previouslyFormattedCitation":"[74]"},"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[75]</w:t>
            </w:r>
            <w:r w:rsidRPr="006C4505">
              <w:rPr>
                <w:rFonts w:ascii="Times New Roman" w:hAnsi="Times New Roman"/>
                <w:sz w:val="24"/>
                <w:szCs w:val="24"/>
                <w:lang w:val="en-ID"/>
              </w:rPr>
              <w:fldChar w:fldCharType="end"/>
            </w:r>
          </w:p>
        </w:tc>
      </w:tr>
      <w:tr w:rsidR="00A97430" w:rsidRPr="006C4505" w14:paraId="17A4267F" w14:textId="77777777" w:rsidTr="008602C2">
        <w:trPr>
          <w:trHeight w:val="465"/>
        </w:trPr>
        <w:tc>
          <w:tcPr>
            <w:tcW w:w="392" w:type="pct"/>
          </w:tcPr>
          <w:p w14:paraId="4D3688FF"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3</w:t>
            </w:r>
          </w:p>
        </w:tc>
        <w:tc>
          <w:tcPr>
            <w:tcW w:w="1373" w:type="pct"/>
          </w:tcPr>
          <w:p w14:paraId="40328417" w14:textId="77777777" w:rsidR="00A97430" w:rsidRPr="006C4505" w:rsidRDefault="00A97430" w:rsidP="00A97430">
            <w:pPr>
              <w:widowControl/>
              <w:autoSpaceDE w:val="0"/>
              <w:autoSpaceDN w:val="0"/>
              <w:adjustRightInd w:val="0"/>
              <w:rPr>
                <w:color w:val="000000"/>
                <w:kern w:val="0"/>
                <w:lang w:val="en-ID"/>
              </w:rPr>
            </w:pPr>
            <w:r w:rsidRPr="006C4505">
              <w:rPr>
                <w:color w:val="000000"/>
                <w:kern w:val="0"/>
                <w:lang w:val="en-ID"/>
              </w:rPr>
              <w:t>Behaviour Intention</w:t>
            </w:r>
          </w:p>
          <w:p w14:paraId="6D023DF2" w14:textId="77777777" w:rsidR="00A97430" w:rsidRPr="006C4505" w:rsidRDefault="00A97430" w:rsidP="00A97430">
            <w:pPr>
              <w:widowControl/>
              <w:autoSpaceDE w:val="0"/>
              <w:autoSpaceDN w:val="0"/>
              <w:adjustRightInd w:val="0"/>
              <w:rPr>
                <w:color w:val="000000"/>
                <w:kern w:val="0"/>
                <w:lang w:val="en-ID"/>
              </w:rPr>
            </w:pPr>
            <w:r w:rsidRPr="006C4505">
              <w:rPr>
                <w:color w:val="000000"/>
                <w:kern w:val="0"/>
                <w:lang w:val="en-ID"/>
              </w:rPr>
              <w:t xml:space="preserve"> </w:t>
            </w:r>
          </w:p>
        </w:tc>
        <w:tc>
          <w:tcPr>
            <w:tcW w:w="1470" w:type="pct"/>
          </w:tcPr>
          <w:p w14:paraId="0A0F53B8"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TRA,</w:t>
            </w:r>
            <w:r>
              <w:rPr>
                <w:rFonts w:ascii="Times New Roman" w:hAnsi="Times New Roman"/>
                <w:sz w:val="24"/>
                <w:szCs w:val="24"/>
                <w:lang w:val="en-ID"/>
              </w:rPr>
              <w:t xml:space="preserve"> </w:t>
            </w:r>
            <w:r w:rsidRPr="006C4505">
              <w:rPr>
                <w:rFonts w:ascii="Times New Roman" w:hAnsi="Times New Roman"/>
                <w:sz w:val="24"/>
                <w:szCs w:val="24"/>
                <w:lang w:val="en-ID"/>
              </w:rPr>
              <w:t>TPB, TAM</w:t>
            </w:r>
          </w:p>
        </w:tc>
        <w:tc>
          <w:tcPr>
            <w:tcW w:w="1765" w:type="pct"/>
          </w:tcPr>
          <w:p w14:paraId="090B756A"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{"citationItems":[{"id":"ITEM-1","itemData":{"DOI":"10.1057/palgrave.ejis.3000680","ISSN":"0960085X","abstract":"Computer-based communication technologies are increasingly important to personal and organizational communication. One important factor related to the adoption and diffusion of communication innovations is critical mass. Critical mass influences the adoption and diffusion of interactive communication innovations, both through network externalities and through sustainability of the innovation. Unfortunately, critical mass is difficult to measure and is typically only demonstrable after the critical mass point has been reached. Potential adopters perceptions of critical mass also may be important to adoption decisions. In this paper, we extend this thinking using a synthesis of the Theory of Reasoned Action and Diffusion of Innovation theory by developing a research model. The model is empirically tested using survey data that are analyzed using partial least squares. The focal innovation is instant messaging. Results indicate that perceived critical mass influences use intentions directly and through perceptions of the characteristics of the innovation. The perceived innovation characteristics impact attitude toward use, which in turn impacts use intentions. The model predicts a sizable and significant portion of both attitudes and use intentions. Further, perceived critical mass is able to explain a significant portion of the variance in each perceived innovation characteristic. Implications for research and practice are discussed. © 2007 Operational Research Society Ltd. All rights reserved.","author":[{"dropping-particle":"","family":"Slyke","given":"Craig","non-dropping-particle":"Van","parse-names":false,"suffix":""},{"dropping-particle":"","family":"Ilie","given":"Virginia","non-dropping-particle":"","parse-names":false,"suffix":""},{"dropping-particle":"","family":"Lou","given":"Hao","non-dropping-particle":"","parse-names":false,"suffix":""},{"dropping-particle":"","family":"Stafford","given":"Thomas","non-dropping-particle":"","parse-names":false,"suffix":""}],"container-title":"European Journal of Information Systems","id":"ITEM-1","issued":{"date-parts":[["2007"]]},"title":"Perceived critical mass and the adoption of a communication technology","type":"article-journal"},"uris":["http://www.mendeley.com/documents/?uuid=a077df42-0b76-4b58-ac47-b50a5e4a9023","http://www.mendeley.com/documents/?uuid=deaf170e-06b8-43c2-a1c2-035e42eb444b"]}],"mendeley":{"formattedCitation":"[52]","plainTextFormattedCitation":"[52]","previouslyFormattedCitation":"[51]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[52]</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{"citationItems":[{"id":"ITEM-1","itemData":{"DOI":"10.1007/978-3-642-01344-7_22","ISBN":"9783642013430","ISSN":"18651348","abstract":"The study is the first research in Malaysia that investigates user acceptance of Internet banking service (IBS) based on Unified Theory of Acceptance and Use of Technology model (Venkatesh, Morris, Davis and Davis, 2003). Two hundred and eighty questionnaires were distributed and collected from two major cities, Kuala Lumpur and Melaka. Descriptive statistics was used to analyse the data. The results show that Malaysians have intentions of using IBS (mean rating of close to 4.00). Moreover, Malaysians recognize the benefits of IBS by giving a high mean rating (close to 4.00) to performance expectancy. However, they give relative low mean ratings (close to 3.00) on other indicators of Behavioural Intention to Use IBS such as effort expectancy, social influence, facilitating conditions and perceived credibility. Recommendations were given to promote a safe, efficient and conducive environment for user adoption of Internet banking. © 2009 Springer Berlin Heidelberg.","author":[{"dropping-particle":"","family":"Yenyuen","given":"Yee","non-dropping-particle":"","parse-names":false,"suffix":""},{"dropping-particle":"","family":"Yeow","given":"P. H.P.","non-dropping-particle":"","parse-names":false,"suffix":""}],"container-title":"Lecture Notes in Business Information Processing","id":"ITEM-1","issued":{"date-parts":[["2009"]]},"title":"User acceptance of internet banking service in Malaysia","type":"paper-conference"},"uris":["http://www.mendeley.com/documents/?uuid=dfcb93e8-e9fa-4d3c-b616-55d8b672d63a","http://www.mendeley.com/documents/?uuid=5d74a41a-b91f-4d65-8be0-a37f0c34201d"]}],"mendeley":{"formattedCitation":"[53]","plainTextFormattedCitation":"[53]","previouslyFormattedCitation":"[52]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[53]</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{"citationItems":[{"id":"ITEM-1","itemData":{"DOI":"10.2190/EC.40.2.e","ISSN":"07356331","abstract":"A unified framework for researching technology acceptance, the Unified Theory of Acceptance and Use of Technology (UTAUT), was previously proposed and validated. The aim of this article is to explore the application UTAUT to websites used by students in higher education. Both prescribed websites and user-selected sites were studied using a non-experimental research design and questionnaire-based measures. The results support direct and moderated effects of technology-acceptance variables on acceptance outcomes in the research model, supporting UTAUT. As predicted, the research model-based on UTAUT-was more successful in explaining the acceptance of a prescribed library site than that of a prescribed virtual learning environment. The model was also successfully applied to user-selected websites. User-selected sites were especially intrinsically motivating. The effect of intrinsic motivation on performance expectancy, mediated by effort expectancy, was confirmed. The results demonstrate the broad scope of applicability of UTAUT and motivate its recommended wider use.","author":[{"dropping-particle":"","family":"Schaik","given":"Paul","non-dropping-particle":"Van","parse-names":false,"suffix":""}],"container-title":"Journal of Educational Computing Research","id":"ITEM-1","issued":{"date-parts":[["2009"]]},"title":"Unified theory of acceptance and use for websites used by students in higher education","type":"article-journal"},"uris":["http://www.mendeley.com/documents/?uuid=e71c4792-fdfe-4497-9776-7005e73501ae","http://www.mendeley.com/documents/?uuid=7e4a0250-f3fd-402d-b6b0-866c3ce20b09"]}],"mendeley":{"formattedCitation":"[54]","plainTextFormattedCitation":"[54]","previouslyFormattedCitation":"[53]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[54]</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-38974-5_8","ISSN":"21954976","author":[{"dropping-particle":"","family":"Pistilli","given":"Luca","non-dropping-particle":"","parse-names":false,"suffix":""},{"dropping-particle":"","family":"Pennarola","given":"Ferdinando","non-dropping-particle":"","parse-names":false,"suffix":""}],"container-title":"Lecture Notes in Information Systems and Organisation","id":"ITEM-1","issued":{"date-parts":[["2016"]]},"title":"One more time trust matters: A theoretical investigation of the role of technology mediated trust in the UTAUT model","type":"chapter"},"uris":["http://www.mendeley.com/documents/?uuid=75d7732b-3401-485f-a71c-a107926125ef","http://www.mendeley.com/documents/?uuid=53126fce-9163-4d4b-8288-ed31508931e0"]}],"mendeley":{"formattedCitation":"[55]","plainTextFormattedCitation":"[55]","previouslyFormattedCitation":"[54]"},"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[55]</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{"citationItems":[{"id":"ITEM-1","itemData":{"DOI":"10.1007/978-3-319-41956-5_6","ISBN":"9783319419558","ISSN":"21945357","abstract":"The purpose of this research was to investigate whether devices compatibility, lifestyle compatibility and use context had an effect on the individuals’ NFC m-payment adoption intention and the influencing mechanism. To implement this research, a questionnaire was carried out on the Internet based on sampling survey method, in order to test the developed research model towards NFC m-payment. Through SEM analysis we got four findings: (1) devices compatibility had an active influence on NFC m-payment adoption intention, while lifestyle compatibility did not show significant influence. (2) However, lifestyle compatibility had an influence on individuals’ use context and thus indirectly influenced individuals’ NFC m-payment adoption intention, (3) further, use context was a vital factor and had an active influence on individuals’ NFC m-payment adoption intention, (4) finally, we found perceived risk had no effects on NFC m-payment adoption intention.","author":[{"dropping-particle":"","family":"Liu","given":"Pan","non-dropping-particle":"","parse-names":false,"suffix":""},{"dropping-particle":"","family":"Yi","given":"Shuping","non-dropping-particle":"","parse-names":false,"suffix":""}],"container-title":"Advances in Intelligent Systems and Computing","id":"ITEM-1","issued":{"date-parts":[["2017"]]},"title":"The effects of extend compatibility and use context on NFC mobile payment adoption intention","type":"paper-conference"},"uris":["http://www.mendeley.com/documents/?uuid=c6f6b557-047c-4ac5-8399-474069de4e87","http://www.mendeley.com/documents/?uuid=abb7bacc-cd3e-42fe-ad17-a81546cc7171"]}],"mendeley":{"formattedCitation":"[56]","plainTextFormattedCitation":"[56]","previouslyFormattedCitation":"[55]"},"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[56]</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{"citationItems":[{"id":"ITEM-1","itemData":{"DOI":"10.1007/s10796-018-9868-1","ISSN":"15729419","abstract":"M-SNGs represent a high-edge technological application that has been incessantly implemented in the electronic game sector on the international level. In the persuasion towards gaining a competitive advantage in markets, M-SNGs sponsored companies should consider factors that influence citizens’ behavioural intention to use M-SNGs as successful adoption of M-SNGs relies considerably on the level to which users are completely motivated to accept it. However, in addition to the very few studies on the international level, there is only one study that directly examined this topic within the context of Saudi Arabia. Therefore, this study aims to investigate factors that influence the adoption of M-SNGs within the domain of Saudi Arabia. As such, it examines the influence of UTAUT2 independent factors (i.e. performance expectancy, effort expectancy, hedonic motivation, price value, social influence, performance expectancy, and facilitating conditions) as well as awareness factor as independent factor over dependent factor i.e. behavioural intention. Also, it examines the impact of awareness on performance expectancy. Data was collected via field survey questionnaire distributed to a convenient sample of 355 participants. The findings indicated that all proposed hypotheses are accepted and the effect of awareness over performance expectancy was the highest followed by the effect of social influence over behavioural intention.","author":[{"dropping-particle":"","family":"Baabdullah","given":"Abdullah Mohammed","non-dropping-particle":"","parse-names":false,"suffix":""}],"container-title":"Information Systems Frontiers","id":"ITEM-1","issued":{"date-parts":[["2018"]]},"title":"Factors Influencing Adoption of Mobile Social Network Games (M-SNGs): The Role of Awareness","type":"article-journal"},"uris":["http://www.mendeley.com/documents/?uuid=7a8f6ad4-106a-40b9-9295-2be1a65c825f","http://www.mendeley.com/documents/?uuid=37ece7a8-3fe1-4586-a32b-fe012937c1b7"]}],"mendeley":{"formattedCitation":"[57]","plainTextFormattedCitation":"[57]","previouslyFormattedCitation":"[56]"},"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[57]</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{"citationItems":[{"id":"ITEM-1","itemData":{"DOI":"10.1016/j.procs.2017.12.193","ISSN":"18770509","abstract":"This study aimed to assess the factors that influence public behavior towards e-government service in Indonesia. The model used in this study was UTAUT which this model we have enriched with the addition of ISQ extracted from two dimensions of credibility and usability. Total respondents were 279 validated, the method used in evaluating the sampling data was Structural Equation Modeling (SEM). From the result of the hypothesis, it was found that all existing hypotheses showed a significant, valid relationship and positive value.","author":[{"dropping-particle":"","family":"Berlilana","given":"","non-dropping-particle":"","parse-names":false,"suffix":""},{"dropping-particle":"","family":"Hariguna","given":"Taqwa","non-dropping-particle":"","parse-names":false,"suffix":""},{"dropping-particle":"","family":"Nurfaizah","given":"","non-dropping-particle":"","parse-names":false,"suffix":""}],"container-title":"Procedia Computer Science","id":"ITEM-1","issued":{"date-parts":[["2017"]]},"title":"Understanding of Public Behavioral Intent to Use e-Government Service: An Extended of Unified Theory of Acceptance Use of Technology and Information System Quality","type":"paper-conference"},"uris":["http://www.mendeley.com/documents/?uuid=7cc2d6a0-0b21-45fb-80d9-a7c8ef790fdf"]}],"mendeley":{"formattedCitation":"[58]","plainTextFormattedCitation":"[58]","previouslyFormattedCitation":"[57]"},"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[58]</w:t>
            </w:r>
            <w:r w:rsidRPr="006C4505">
              <w:rPr>
                <w:rFonts w:ascii="Times New Roman" w:hAnsi="Times New Roman"/>
                <w:sz w:val="24"/>
                <w:szCs w:val="24"/>
                <w:lang w:val="en-ID"/>
              </w:rPr>
              <w:fldChar w:fldCharType="end"/>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{"citationItems":[{"id":"ITEM-1","itemData":{"DOI":"10.1016/j.chb.2009.12.017","ISBN":"9780769534503","ISSN":"07475632","abstract":"The United States Congress has set ambitious goals for the diffusion of e-government initiatives. One of congress' goals for the 2007 tax year was for 80% of tax and informational returns to be filed electronically (IRS., 2004). In 2008, 90 million Americans choose to e-file (IRS., 2009); however, Congress' goal of 80% adoption has still fallen short. This paper integrates the Unified Theory of Acceptance and Use of Technology (UTAUT) model, online trust, perceived risk, and optimism bias into a comprehensive model of e-file adoption. To empirically test the model a survey is administered to 260 United States taxpayers. Structural equation modeling is used to evaluate relationships between these concepts and intention to use. Results indicate performance expectancy, social influence, facilitating conditions, and optimism bias all have a significant impact on e-file intention. Trust in the internet and trust in the e-file provider were shown to significantly influence perceived risk. Implications for practice and research are discussed. © 2009 Elsevier Ltd. All rights reserved.","author":[{"dropping-particle":"","family":"Schaupp","given":"Ludwig Christian","non-dropping-particle":"","parse-names":false,"suffix":""},{"dropping-particle":"","family":"Carter","given":"Lemuria","non-dropping-particle":"","parse-names":false,"suffix":""},{"dropping-particle":"","family":"McBride","given":"Megan E.","non-dropping-particle":"","parse-names":false,"suffix":""}],"container-title":"Computers in Human Behavior","id":"ITEM-1","issued":{"date-parts":[["2010"]]},"title":"E-file adoption: A study of U.S. taxpayers' intentions","type":"article-journal"},"uris":["http://www.mendeley.com/documents/?uuid=fc1fe8f5-69f0-483b-92e8-88a1a2bae976","http://www.mendeley.com/documents/?uuid=29394723-349d-4f32-a6fc-25f7ba20d24d"]}],"mendeley":{"formattedCitation":"[59]","plainTextFormattedCitation":"[59]","previouslyFormattedCitation":"[58]"},"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[59]</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{"citationItems":[{"id":"ITEM-1","itemData":{"DOI":"10.1016/j.sbspro.2012.11.338","ISSN":"18770428","abstract":"Electronic government will improve both on the internal government operations and its delivery services to the Malaysian people. E-government plays an essential role in catalyzing the development of the MSC as well as furthering the political and economic development goals in Vision 2020. The implementation of E-Syariah Portal as one of the e-government initiatives has opened up a new book in the government administration throughout the country. E-Syariah Portal is the main element to reform government operations in adopting a customer-focused approach via online service. The purpose of this paper is to determine the factors that influence the intention to use and actual usage of e-Syariah Portal by Syariah users in Malaysia. The research uses an extension of Unified Theory of Acceptance and Use of Technology (UTAUT) model by including information quality and system quality. A questionnaire was designed and responses from 35 users of a pilot test were collected and analyzed. Instruments developed by Venkatesh, Morris &amp; Davis (2003) and Ahn, Ryu &amp; Han (2004) were used to measure the intention to use E-Syariah Portal. The findings of the study indicate that performance expectance, effort expectancy, social influence, information quality and system quality are strongly linked to intention to use E-Syariah Portal. This study can help ICT decision makers of the Department of Syariah Judiciary Malaysia to recognize the critical factors that are responsible for the success of E-Syariah Portal.","author":[{"dropping-particle":"","family":"Yahya","given":"Mornizan","non-dropping-particle":"","parse-names":false,"suffix":""},{"dropping-particle":"","family":"Nadzar","given":"Feridah","non-dropping-particle":"","parse-names":false,"suffix":""},{"dropping-particle":"","family":"Rahman","given":"Baharom Abdul","non-dropping-particle":"","parse-names":false,"suffix":""}],"container-title":"Procedia - Social and Behavioral Sciences","id":"ITEM-1","issued":{"date-parts":[["2012"]]},"title":"Examining user Acceptance of E-Syariah Portal Among Syariah users in Malaysia","type":"article-journal"},"uris":["http://www.mendeley.com/documents/?uuid=4cf342c1-aee6-4947-b511-d23be61dc805","http://www.mendeley.com/documents/?uuid=6856a9d5-c0f9-48b2-92a2-ca0f1cce05bd"]}],"mendeley":{"formattedCitation":"[60]","plainTextFormattedCitation":"[60]","previouslyFormattedCitation":"[59]"},"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[60]</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{"citationItems":[{"id":"ITEM-1","itemData":{"DOI":"10.1016/j.tele.2010.05.002","ISSN":"07365853","abstract":"Many cities all over the world are making large investments for the construction of big network infrastructures, in order to offer to local public organizations, businesses and citizens high speed connectivity, and on top of them useful e-services, aiming to achieve various social and economic objectives. The value generated from these costly 'digital city' investments is actually the value provided to the citizens and businesses by the e-services that will be developed and run on these network infrastructures. This paper proposes and validates a structured methodology for assessing and improving e-services developed in digital cities. The proposed methodology assesses the various types of value generated by an e-service, and also the relations among them, allowing a more structured evaluation, a deeper understanding of the value generation process and also identification and prioritization of the improvements that should be made in the e-service with the usually scarce resources in municipalities. This methodology is applied for the evaluation of an e-learning service developed in the Greek city of Karlovassi for young citizens, and also for the prioritization of the necessary improvements in it. The above application provided positive and encouraging evidence concerning the validity, usefulness and applicability of the proposed method.© 2011 Elsevier Ltd. All rights reserved.","author":[{"dropping-particle":"","family":"Pazalos","given":"Konstantinos","non-dropping-particle":"","parse-names":false,"suffix":""},{"dropping-particle":"","family":"Loukis","given":"Euripidis","non-dropping-particle":"","parse-names":false,"suffix":""},{"dropping-particle":"","family":"Nikolopoulos","given":"Vassilios","non-dropping-particle":"","parse-names":false,"suffix":""}],"container-title":"Telematics and Informatics","id":"ITEM-1","issued":{"date-parts":[["2012"]]},"title":"A structured methodology for assessing and improving e-services in digital cities","type":"article-journal"},"uris":["http://www.mendeley.com/documents/?uuid=e177ee2f-907b-43b0-a1b2-3389bdb5967b","http://www.mendeley.com/documents/?uuid=d4ebdfad-1f38-4e1c-8fc3-6a95f1907c8b"]}],"mendeley":{"formattedCitation":"[76]","plainTextFormattedCitation":"[76]","previouslyFormattedCitation":"[75]"},"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[76]</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{"citationItems":[{"id":"ITEM-1","itemData":{"DOI":"10.1016/j.dss.2012.11.008","ISSN":"01679236","abstract":"An information-exchange virtual community (VC) is an IT-supported virtual space that is composed of a group of people for accessing, sharing and disseminating topic-related experiences and knowledge through communication and social interaction [36,43]. With the increasing number of VCs and low switching cost, it is challenging to retain existing users and encourage their continued participation. By integrating the IS post-adoption research and IS Success model, we propose a research framework to investigate VC users' continuance intention from a quality perspective. Based on a field survey, we find that information and system quality directly affect perceived individual benefits and user satisfaction, which ultimately determine user continuance intention to consume and to provide information. Furthermore, by modeling information quality and system quality as multifaceted constructs, our results reveal key quality concerns in information-exchange VCs. Implications for VC design and management are also discussed. © 2012 Elsevier B.V.","author":[{"dropping-particle":"","family":"Zheng","given":"Yiming","non-dropping-particle":"","parse-names":false,"suffix":""},{"dropping-particle":"","family":"Zhao","given":"Kexin","non-dropping-particle":"","parse-names":false,"suffix":""},{"dropping-particle":"","family":"Stylianou","given":"Antonis","non-dropping-particle":"","parse-names":false,"suffix":""}],"container-title":"Decision Support Systems","id":"ITEM-1","issued":{"date-parts":[["2013"]]},"title":"The impacts of information quality and system quality on users' continuance intention in information-exchange virtual communities: An empirical investigation","type":"article-journal"},"uris":["http://www.mendeley.com/documents/?uuid=b09379aa-a224-40dd-982b-da0963ce0751","http://www.mendeley.com/documents/?uuid=8e443496-c799-47b7-902a-18edea8677a2"]}],"mendeley":{"formattedCitation":"[29]","plainTextFormattedCitation":"[29]","previouslyFormattedCitation":"[28]"},"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[29]</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sidRPr="006C4505">
              <w:rPr>
                <w:rFonts w:ascii="Times New Roman" w:hAnsi="Times New Roman"/>
                <w:sz w:val="24"/>
                <w:szCs w:val="24"/>
                <w:lang w:val="en-ID"/>
              </w:rPr>
              <w:instrText>ADDIN CSL_CITATION {"citationItems":[{"id":"ITEM-1","itemData":{"DOI":"10.1016/j.compedu.2014.11.017","ISSN":"03601315","abstract":"The importance of teaching blogs motivates schools to adopt them. The value realized from these teaching blogs depends on teachers' ongoing participation and contribution, but limited research explains why teachers continue to use teaching blogs after their initial adoption. To promote teachers' continued usage of teaching blogs, it is important to know the underlying reasons. This study extended Bhattacherjee's expectation-confirmation model by adding two moderating effects (perceived voluntariness and habit) on the intention-usage relationship. Longitudinal data were collected from a survey questionnaire completed by 195 Taiwanese senior and vocational school teachers. The partial least squares model was used to test the measurement and structural models. The results indicate that confirmation has a direct effect on perceived usefulness, while satisfaction is jointly determined by perceived usefulness and confirmation. The continuance intention of teaching blogs is jointly determined by satisfaction and perceived usefulness, with 34% variance explained. The continued usage of teaching blogs is jointly determined by perceived voluntariness and habit, with 42% variance explained. The results also show that a higher level of perceived voluntariness for teaching blogs increases the effect of continuance intention on continued usage. However, habit does not moderate the intention-usage relationship. The implications for theory and practice, as well as suggestions for future research, are also discussed.","author":[{"dropping-particle":"","family":"Chen","given":"Chin Pin","non-dropping-particle":"","parse-names":false,"suffix":""},{"dropping-particle":"","family":"Lai","given":"Hui Min","non-dropping-particle":"","parse-names":false,"suffix":""},{"dropping-particle":"","family":"Ho","given":"Chien Yen","non-dropping-particle":"","parse-names":false,"suffix":""}],"container-title":"Computers and Education","id":"ITEM-1","issued":{"date-parts":[["2015"]]},"title":"Why do teachers continue to use teaching blogs? the roles of perceived voluntariness and habit","type":"article-journal"},"uris":["http://www.mendeley.com/documents/?uuid=80b763b9-84cc-48c0-ae5e-e6ab329c2285"]}],"mendeley":{"formattedCitation":"[27]","plainTextFormattedCitation":"[27]","previouslyFormattedCitation":"[27]"},"properties":{"noteIndex":0},"schema":"https://github.com/citation-style-language/schema/raw/master/csl-citation.json"}</w:instrText>
            </w:r>
            <w:r w:rsidRPr="006C4505">
              <w:rPr>
                <w:rFonts w:ascii="Times New Roman" w:hAnsi="Times New Roman"/>
                <w:sz w:val="24"/>
                <w:szCs w:val="24"/>
                <w:lang w:val="en-ID"/>
              </w:rPr>
              <w:fldChar w:fldCharType="separate"/>
            </w:r>
            <w:r w:rsidRPr="006C4505">
              <w:rPr>
                <w:rFonts w:ascii="Times New Roman" w:hAnsi="Times New Roman"/>
                <w:noProof/>
                <w:sz w:val="24"/>
                <w:szCs w:val="24"/>
                <w:lang w:val="en-ID"/>
              </w:rPr>
              <w:t>[27]</w:t>
            </w:r>
            <w:r w:rsidRPr="006C4505">
              <w:rPr>
                <w:rFonts w:ascii="Times New Roman" w:hAnsi="Times New Roman"/>
                <w:sz w:val="24"/>
                <w:szCs w:val="24"/>
                <w:lang w:val="en-ID"/>
              </w:rPr>
              <w:fldChar w:fldCharType="end"/>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{"citationItems":[{"id":"ITEM-1","itemData":{"DOI":"10.1016/j.jbusres.2015.01.050","ISSN":"01482963","abstract":"This study examines gender differences in the online purchasing behavior of consumers who purchase digital and non-digital goods. The research model builds upon the extended unified theory of acceptance and use of technology (UTAUT2), adding two key e-commerce variables: perceived risk and trust. Empirical analysis uses data from 817 Spanish consumers' responses to an online questionnaire. Gender differences-not considering product type effect-are significant in relationships between effort expectancy and purchase intention and between social influence and purchase intention. Product type affects the relationship between perceived risk and purchase intention in digital goods, where the influence is significantly higher for women. Significant gender differences don't appear for purchase intention in non-digital goods. Product type significantly influences the relationship between performance expectancy and purchase intention, and between facilitating conditions and purchase intention. Product type significantly influences the relationship between perceived risk and purchase intention for women but not for men.","author":[{"dropping-particle":"","family":"Pascual-Miguel","given":"Félix J.","non-dropping-particle":"","parse-names":false,"suffix":""},{"dropping-particle":"","family":"Agudo-Peregrina","given":"Ángel F.","non-dropping-particle":"","parse-names":false,"suffix":""},{"dropping-particle":"","family":"Chaparro-Peláez","given":"Julián","non-dropping-particle":"","parse-names":false,"suffix":""}],"container-title":"Journal of Business Research","id":"ITEM-1","issued":{"date-parts":[["2015"]]},"title":"Influences of gender and product type on online purchasing","type":"article-journal"},"uris":["http://www.mendeley.com/documents/?uuid=6049579a-f69f-4818-a5ee-68f604d700d6","http://www.mendeley.com/documents/?uuid=01c0a92c-93d9-464e-bf89-ad5fcce3fa02"]}],"mendeley":{"formattedCitation":"[77]","plainTextFormattedCitation":"[77]","previouslyFormattedCitation":"[76]"},"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[77]</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{"citationItems":[{"id":"ITEM-1","itemData":{"DOI":"10.1016/j.elerap.2009.04.003","ISSN":"15674223","abstract":"Customer loyalty or repeat purchasing is critical to the online auction sellers' survival and success. Previous research has established that online repeat purchase intentions are the product of buyer assessments of trust in the online seller. Previous research has also affirmed the importance of justice perceptions in engendering trust. These perspectives, however, have been examined independently by IS and management researchers. By integrating these two perspectives, a richer understanding of buyers' underlying beliefs and subsequent repeat purchase intentions can be gained. In the research model, bidding justice is proposed as a formative second-order construct driven by distributive justice, procedural justice, interpersonal justice, and informational justice. Bidding justice is hypothesized to positively affect trust in the community of sellers, which in turn is hypothesized to positively affect repeat purchase intentions. Data collected from 412 buyers in Yahoo-Kimo's online auction marketplace provide support for the proposed model. The study shows that trust is a significant positive predictor of buyers' intentions to repeat purchase. The study also shows that the four dimensions of justice are important components of bidding justice, which in turn has a strong positive effect on trust in the community of sellers. Implications for theory and practice and suggestions for future research are discussed. © 2009 Elsevier B.V. All rights reserved.","author":[{"dropping-particle":"","family":"Chiu","given":"Chao Min","non-dropping-particle":"","parse-names":false,"suffix":""},{"dropping-particle":"","family":"Huang","given":"Hsin Yi","non-dropping-particle":"","parse-names":false,"suffix":""},{"dropping-particle":"","family":"Yen","given":"Chia Hui","non-dropping-particle":"","parse-names":false,"suffix":""}],"container-title":"Electronic Commerce Research and Applications","id":"ITEM-1","issued":{"date-parts":[["2010"]]},"title":"Antecedents of trust in online auctions","type":"article-journal"},"uris":["http://www.mendeley.com/documents/?uuid=857d9715-d5d0-491e-8aff-4b4002ccb2ad"]}],"mendeley":{"formattedCitation":"[78]","plainTextFormattedCitation":"[78]","previouslyFormattedCitation":"[77]"},"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[78]</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{"citationItems":[{"id":"ITEM-1","itemData":{"DOI":"10.1016/j.chb.2016.10.028","ISSN":"07475632","abstract":"The purpose of this study is to propose a unified model integrating the technology acceptance model (TAM), task fit technology (TTF) model, MOOCs features and social motivation to investigate continuance intention to use MOOCs. A sample of 252 participants in China that have already used MOOCs took part in this study. Structural equation modeling implemented via partial least squares (PLS) is conducted to test the research hypotheses. The results show that research framework for integrating the TAM for the adoption and TTF model for utility provides a more comprehensive understanding of the behaviors related to this context: (1) perceived usefulness and attitude are critical to the continuance intention to use MOOCs; (2) perceived usefulness is a significant mediator of the effects of perceived ease of use, task-technology fit, reputation, social recognition and social influence on continuance intention; (3) perceived ease of use, task-technology fit, reputation, social recognition and social influence are found to play important roles in predicting continuance intention; (4) individual-technology fit, task-technology fit, and openness affect the perceived ease of use; (5) unexpectedly, perceived ease of use and social influence have no significant effect on attitude, and individual-technology and openness do not affect perceived usefulness.","author":[{"dropping-particle":"","family":"Wu","given":"Bing","non-dropping-particle":"","parse-names":false,"suffix":""},{"dropping-particle":"","family":"Chen","given":"Xiaohui","non-dropping-particle":"","parse-names":false,"suffix":""}],"container-title":"Computers in Human Behavior","id":"ITEM-1","issued":{"date-parts":[["2017"]]},"title":"Continuance intention to use MOOCs: Integrating the technology acceptance model (TAM) and task technology fit (TTF) model","type":"article-journal"},"uris":["http://www.mendeley.com/documents/?uuid=1660c206-cb9e-46d6-b3e5-a1d39d2dbcf2","http://www.mendeley.com/documents/?uuid=5b5f5f37-fd55-4126-a8a9-c5449cee0932"]}],"mendeley":{"formattedCitation":"[74]","plainTextFormattedCitation":"[74]","previouslyFormattedCitation":"[73]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[74]</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{"citationItems":[{"id":"ITEM-1","itemData":{"DOI":"10.3390/sym11030340","ISSN":"20738994","abstract":"Along with the development of Fintech, many scholars have studied how information technology is applied to financial services with a focus on extended methods for application. Few scholars have studied the influence mechanism behind the adoption of Fintech services. This paper proposes an improved technology acceptance model (TAM) that incorporates user innovativeness, government support, brand image, and perceived risk as determinants of trust to investigate how users adopt Fintech services. We designed a questionnaire, sent it to active customers of the Hefei Science and Technology Rural Commercial Bank, and obtained 387 eligible responses. We analyzed the data with a structural equation model (SEM) to test the hypotheses, including the relationships of all latent variables. The results reveal that users' trust in Fintech services has a very significant influence on users' attitudes for adoption. In addition, perceived ease of use and perceived risk does not affect users' attitudes toward the adoption regarding Fintech services. This study contributes to the literature of the adoption of Fintech services by providing a more comprehensive view of the determinants of users' attitudes by combining trust of Fintech services with TAM.","author":[{"dropping-particle":"","family":"Hu","given":"Zhongqing","non-dropping-particle":"","parse-names":false,"suffix":""},{"dropping-particle":"","family":"Ding","given":"Shuai","non-dropping-particle":"","parse-names":false,"suffix":""},{"dropping-particle":"","family":"Li","given":"Shizheng","non-dropping-particle":"","parse-names":false,"suffix":""},{"dropping-particle":"","family":"Chen","given":"Luting","non-dropping-particle":"","parse-names":false,"suffix":""},{"dropping-particle":"","family":"Yang","given":"Shanlin","non-dropping-particle":"","parse-names":false,"suffix":""}],"container-title":"Symmetry","id":"ITEM-1","issued":{"date-parts":[["2019"]]},"title":"Adoption intention of fintech services for bank users: An empirical examination with an extended technology acceptance model","type":"article-journal"},"uris":["http://www.mendeley.com/documents/?uuid=f1412b39-6ed1-43d6-a248-671cab32389b","http://www.mendeley.com/documents/?uuid=a0c8f1ea-837e-4a9c-98a4-567c24bd8496"]}],"mendeley":{"formattedCitation":"[61]","plainTextFormattedCitation":"[61]","previouslyFormattedCitation":"[60]"},"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[61]</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{"citationItems":[{"id":"ITEM-1","itemData":{"DOI":"10.3390/su10051456","ISSN":"20711050","abstract":"The research and development as well as the propagation of sustainable, appropriate technology requires the availability of stable funding. Crowdfunding is a form of funding whereby small sums of investments or contributions are collected from the general public and used to finance the development of goods or services. This method has been widely used in the arts and cultural fields and presents a useful alternative means by which to fund appropriate technology projects. The aim of this study is to identify the factors that influence backers who participate in appropriate technology projects through crowdfunding platforms, analyze the connections among these factors, and thereby establish the usefulness of crowdfunding as a viable new funding alternative. Results indicate that the key factors influencing user intention to crowdfund appropriate technology projects include social influence, effort expectancy, and perceived trust. In comparison to the findings of previous studies, performance expectancy was not found to have a significant effect. When compared to crowdfunding conducted in other fields, these results suggest that crowdfunding for appropriate technology is closer in nature to donations. Accordingly, for funding of these projects to be successful, aggressive online exposure using the social network service (SNS) of backers should be pursued from the earliest stages of funding.","author":[{"dropping-particle":"","family":"Moon","given":"Younghwan","non-dropping-particle":"","parse-names":false,"suffix":""},{"dropping-particle":"","family":"Hwang","given":"Junseok","non-dropping-particle":"","parse-names":false,"suffix":""}],"container-title":"Sustainability (Switzerland)","id":"ITEM-1","issued":{"date-parts":[["2018"]]},"title":"Crowdfunding as an alternative means for funding sustainable appropriate technology: Acceptance determinants of backers","type":"article-journal"},"uris":["http://www.mendeley.com/documents/?uuid=62481c49-f54c-45a1-b817-9ad5063002bb","http://www.mendeley.com/documents/?uuid=a30a71b3-92fd-4dd6-98bd-60b6f4648864"]}],"mendeley":{"formattedCitation":"[62]","plainTextFormattedCitation":"[62]","previouslyFormattedCitation":"[61]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[62]</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{"citationItems":[{"id":"ITEM-1","itemData":{"DOI":"10.3390/sym10110584","ISSN":"20738994","abstract":"An increase in users' online searches, the social concern for an efficient management of resources such as water, and the appearance of more and more digital platforms for sustainable purposes to conduct online searches lead us to reflect more on the users' behavioral intention with respect to search engines that support sustainable projects like water management projects. Another issue to consider is the factors that determine the adoption of such search engines. In the present study, we aim to identify the factors that determine the intention to adopt a search engine, such as Lilo, that favors sustainable water management. To this end, a model based on the Theory of Planned Behavior (TPB) is proposed. The methodology used is the Structural Equation Modeling (SEM) analysis with the Analysis of Moment Structures (AMOS). The results demonstrate that individuals who intend to use a search engine are influenced by hedonic motivations, which drive their feeling of contentment with the search. Similarly, the success of search engines is found to be closely related to the ability a search engine grants to its users to generate a social or environmental impact, rather than users' trust in what they do or in their results. However, according to our results, habit is also an important factor that has both a direct and an indirect impact on users' behavioral intention to adopt different search engines.","author":[{"dropping-particle":"","family":"Reyes-Menendez","given":"Ana","non-dropping-particle":"","parse-names":false,"suffix":""},{"dropping-particle":"","family":"Saura","given":"Jose Ramon","non-dropping-particle":"","parse-names":false,"suffix":""},{"dropping-particle":"","family":"Palos-Sanchez","given":"Pedro R.","non-dropping-particle":"","parse-names":false,"suffix":""},{"dropping-particle":"","family":"Alvarez-Garcia","given":"Jose","non-dropping-particle":"","parse-names":false,"suffix":""}],"container-title":"Symmetry","id":"ITEM-1","issued":{"date-parts":[["2018"]]},"title":"Understanding user behavioral intention to adopt a search engine that promotes sustainable water management","type":"article-journal"},"uris":["http://www.mendeley.com/documents/?uuid=78cb4591-372a-4f5f-95bf-d775fc4180f7","http://www.mendeley.com/documents/?uuid=db627658-be3d-448f-b045-320b7374a75e"]}],"mendeley":{"formattedCitation":"[63]","plainTextFormattedCitation":"[63]","previouslyFormattedCitation":"[62]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[63]</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{"citationItems":[{"id":"ITEM-1","itemData":{"DOI":"10.3390/su11195213","abstract":"With the continuous expansion of sub-ecological problems, it is the question of how to effectively reduce environmental pollution and improve energy efficiency that has become a major challenge. At the same time, the energy consumption of family homes accounts for a large proportion, and whether smart homes can become a part of sustainable development is getting more and more attention. Although there are hundreds of smart home products and many investors on the market, consumers are relatively less accepting of this technology. How to make consumers adopt and continue to use has become a key issue in the development of smart homes. From the perspective of consumers, this study aims first to explore the relevant factors that affect the sustainable use of smart homes, and second empirically analyze the hypothetical model by using structural equation modeling. The empirical analysis results are based on the sample data of 488 Chinese respondents with experience in smart home use. The results showed that the service quality and perceived usefulness of smart home services positively impact users’ degree of satisfaction, and a higher degree of satisfaction, in turn, contributes to users’ formation of habits. Users’ desire to continuously use smart home services is influenced by perceived usefulness, degree of satisfaction, and habit; among them, habit is the key factor affecting users’ willingness. These findings expand our understanding of users’ desire to continuously use smart homes and provide theoretical support for the sustainable development of the smart home industry.","author":[{"dropping-particle":"","family":"Gu","given":"","non-dropping-particle":"","parse-names":false,"suffix":""},{"dropping-particle":"","family":"Bao","given":"","non-dropping-particle":"","parse-names":false,"suffix":""},{"dropping-particle":"","family":"Hao","given":"","non-dropping-particle":"","parse-names":false,"suffix":""},{"dropping-particle":"","family":"Kim","given":"","non-dropping-particle":"","parse-names":false,"suffix":""}],"container-title":"Sustainability","id":"ITEM-1","issued":{"date-parts":[["2019"]]},"title":"Empirical Examination of Intention to Continue to Use Smart Home Services","type":"article-journal"},"uris":["http://www.mendeley.com/documents/?uuid=d04685c5-d216-412d-bec1-0b0c907cac8d","http://www.mendeley.com/documents/?uuid=25aac84a-b1b1-4c0f-a050-5dad84e46bf9"]}],"mendeley":{"formattedCitation":"[64]","plainTextFormattedCitation":"[64]","previouslyFormattedCitation":"[63]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[64]</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{"citationItems":[{"id":"ITEM-1","itemData":{"DOI":"10.3390/su11195348","ISSN":"20711050","abstract":"Emerging electric carsharing (EC) systems have demonstrated their advantages and attracted public attention. The number of EC systems is growing throughout the world, especially in metropolitan areas in developing countries. For successful implementation, developers need to understand the public acceptance of EC services. In this study, we sought to determine the factors that affect EC acceptance in the context of developing countries. The study involved 437 individuals, aged between 18 and 65 years, who were randomly sampled from an EC service area in China. The determinants of EC acceptance were investigated based on an extended version of the Unified Theory of Acceptance and Use of Technology (UTAUT) and tested by using Structural Equation Modeling. The results indicated that hedonic motivation (HM) has a powerful effect on behavioral intention (BI) to use the EC service in the future. Performance expectancy (PE), effort expectancy (EE), and familiarity with the carsharing concept (FM) also influenced EC’s acceptance. However, the impact of social influence (SI) did not emerge from this study. The results also revealed that gender moderates the effects of EE and FM on BI. Age moderated the effect of FM on BI and unexpectedly moderated the impact of HM on BI. The present study confirmed the validity of the UTAUT research model in predicting the intention to use an EC system in developing countries. Implications and recommendations for government and EC developers are also discussed.","author":[{"dropping-particle":"","family":"Tran","given":"Vanduy","non-dropping-particle":"","parse-names":false,"suffix":""},{"dropping-particle":"","family":"Zhao","given":"Shengchuan","non-dropping-particle":"","parse-names":false,"suffix":""},{"dropping-particle":"","family":"Diop","given":"El Bachir","non-dropping-particle":"","parse-names":false,"suffix":""},{"dropping-particle":"","family":"Song","given":"Weiya","non-dropping-particle":"","parse-names":false,"suffix":""}],"container-title":"Sustainability","id":"ITEM-1","issued":{"date-parts":[["2019"]]},"title":"Travelers’ Acceptance of Electric Carsharing Systems in Developing Countries: The Case of China","type":"article-journal"},"uris":["http://www.mendeley.com/documents/?uuid=dbee9f01-689c-4b72-800b-1f9ae7f6608c","http://www.mendeley.com/documents/?uuid=3a0e2681-616b-4e87-b377-2cc54e37acd8"]}],"mendeley":{"formattedCitation":"[65]","plainTextFormattedCitation":"[65]","previouslyFormattedCitation":"[64]"},"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[65]</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{"citationItems":[{"id":"ITEM-1","itemData":{"DOI":"10.1109/ICMSS.2009.5304443","ISBN":"9781424446391","abstract":"From Web 1.0 to Web 2.0, the development of Internet technology makes the existing value of websites has revolutionary change. How to provide suitable service platform for human-machine interaction through websites is the subject of debate that many technology developers and users concern about nowadays. This study uses Unified Theory of Acceptance and Use of Technology (UTAUT) as the foundation, from the perspective of tourism companies and Internet users to analyze the relevant factors of website usability. And then, simple random sampling method would be used for questionnaire investigation, so as to discuss the difference of the application of website usability towards tourism e-commerce website service content and the influence towards users' acceptability. The theoretical framework of strategy and service that is applicable to the development of tourism e-commerce websites are generalized and analyzed, so as to derive out the key indicators of website usability. The result of this study finds out the users of tourism ecommerce websites think that \"Navigation\", \"Functionality and User Control\", \"Architectural and Visual Clarity\", \"Language and Content\", \"Consistency\", \"System and User Feedback\", \"Online Help and User Guides\", and \"Website Obstacle\" can promote \"Behavioral Intention\" of tourism e-commerce websites; it also thinks that \"Error Prevention and Correction\" will promote the \"Use Behavior\" of the tourism e-commerce websites. The result of this study can help the tourism companies to view the frameworks of current websites so as to provide more appropriate services for the users. ©2009 IEEE.","author":[{"dropping-particle":"","family":"Wu","given":"Yu Lung","non-dropping-particle":"","parse-names":false,"suffix":""},{"dropping-particle":"","family":"Tao","given":"Yu Hui","non-dropping-particle":"","parse-names":false,"suffix":""},{"dropping-particle":"","family":"Yang","given":"Pei Chi","non-dropping-particle":"","parse-names":false,"suffix":""}],"container-title":"Proceedings - International Conference on Management and Service Science, MASS 2009","id":"ITEM-1","issued":{"date-parts":[["2009"]]},"title":"The discussion on influence of website usability towards user acceptability","type":"paper-conference"},"uris":["http://www.mendeley.com/documents/?uuid=4d6f7dc9-0401-4094-8f74-6134734c1381"]}],"mendeley":{"formattedCitation":"[79]","plainTextFormattedCitation":"[79]","previouslyFormattedCitation":"[78]"},"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[79]</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{"citationItems":[{"id":"ITEM-1","itemData":{"DOI":"10.1109/ICMeCG.2014.41","ISBN":"9781479965434","ISSN":"19754094","abstract":"With the proliferation of Mobile SNS, understanding users' acceptance behavior has become an important issue for researchers and service providers. Relevant studies have focused on the relationship of different influence factors of acceptance, little research have been conducted to investigate the moderating effects of gender. This paper incorporates perceived enjoyment with UTAUT theory as research base model and investigates the difference between male and female users in the acceptance of Mobile SNS. Data collected from 359 respondents in China is analyzed. The analysis result shows that gender moderates the effects of Social Influence on Behavioral Intention and Facilitating Conditions on Use Behavior.","author":[{"dropping-particle":"","family":"Guo","given":"Yong","non-dropping-particle":"","parse-names":false,"suffix":""}],"container-title":"Proceedings - 2014 International Conference on Management of e-Commerce and e-Government, ICMeCG 2014","id":"ITEM-1","issued":{"date-parts":[["2014"]]},"title":"Moderating effects of gender in the acceptance of mobile SNS-Based on UTAUT model","type":"paper-conference"},"uris":["http://www.mendeley.com/documents/?uuid=ee88e6e6-42fc-47ae-a512-7e3e899916a1","http://www.mendeley.com/documents/?uuid=68ac98fb-b0bf-477f-b847-7a27237cebc9"]}],"mendeley":{"formattedCitation":"[66]","plainTextFormattedCitation":"[66]","previouslyFormattedCitation":"[65]"},"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[66]</w:t>
            </w:r>
            <w:r w:rsidRPr="006C4505">
              <w:rPr>
                <w:rFonts w:ascii="Times New Roman" w:hAnsi="Times New Roman"/>
                <w:sz w:val="24"/>
                <w:szCs w:val="24"/>
                <w:lang w:val="en-ID"/>
              </w:rPr>
              <w:fldChar w:fldCharType="end"/>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{"citationItems":[{"id":"ITEM-1","itemData":{"DOI":"10.1109/ICACSIS.2016.7872777","ISBN":"9781509046294","abstract":"In 2015, the number of internet user in Indonesia, already reached 88.1 million. There are around 5 million SMEs in Indonesia, but only about 75 thousand are already using e-commerce which means that the adoption of e-commerce by SMEs is still relatively low. Hence, this research aims to investigate what are the supporting and inhibiting factors for sellers (SMEs) in adopting e-commerce. The initial list of factors from the literature review are validated by 11 experts which resulted 25 supporting and 17 inhibiting factors grouped by using a combination of TOE framework and UTAUT model, namely I-TOE framework. Then, we distributed questionnaires on the basis of Fuzzy-AHP to rank the factors. The results show the top supporting factors are \"Perceived ease of use\", \"Technology infrastructure available\", \"Customer communication improved\", and \"Encouragement from environment culture\" while the top inhibiting factors are \"Perceived no benefit gain\", \"Supporting infrastructure unavailable\", \"Lack of business compatibility\", and \"Vendor less friendly to customer\".","author":[{"dropping-particle":"","family":"Muslim","given":"","non-dropping-particle":"","parse-names":false,"suffix":""},{"dropping-particle":"","family":"Sandhyaduhita","given":"Puspa Indahati","non-dropping-particle":"","parse-names":false,"suffix":""}],"container-title":"2016 International Conference on Advanced Computer Science and Information Systems, ICACSIS 2016","id":"ITEM-1","issued":{"date-parts":[["2017"]]},"title":"Supporting and inhibiting factors of e-commerce adoption: Exploring the sellers' side in Indonesia","type":"paper-conference"},"uris":["http://www.mendeley.com/documents/?uuid=2ecdde75-73e3-42b5-9bae-7642778402be","http://www.mendeley.com/documents/?uuid=fc259b82-0a88-470b-8d82-ad816e802be5"]}],"mendeley":{"formattedCitation":"[80]","plainTextFormattedCitation":"[80]","previouslyFormattedCitation":"[79]"},"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[80]</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{"citationItems":[{"id":"ITEM-1","itemData":{"DOI":"10.1109/INFOMAN.2017.7950337","ISBN":"9781509063048","abstract":"Internet marketing is a system of new marketing media system that has been common to be used nowadays by the micro, small, and medium enterprises (SMEs), which is considered to fulfill customer's needs and building relationship or engagement with the customer and also can make a wider market or even globally, resulting in a profit for the company, However, the dynamics of the customer user behavior that often turn out to be a barrier for SMEs in meeting the needs of users, which in the process of SMEs have limited resources both in the form of capital and labor. Thus, SMEs should understand about customer acceptance and use of internet marketing system. This study aims to identify the factors that influence the behavior of online purchase behavior based on the UTAUT theory, which are performance expectancy, effort expectancy, social influence, and facilitating condition, and trust as moderate variable. SEM-PLS is used as a data analysis. From 107 respondent, It can be concluded that the factors that affect intention in using internet marketing system is the performance expectations, expectations of business and social influence. Meanwhile, the performance expectations moderate confidence, social influence, and facilitating condition.","author":[{"dropping-particle":"","family":"Sanny","given":"Lim","non-dropping-particle":"","parse-names":false,"suffix":""}],"container-title":"2017 3rd International Conference on Information Management, ICIM 2017","id":"ITEM-1","issued":{"date-parts":[["2017"]]},"title":"Analysis of online purchase behavior intention in SME in Indonesia","type":"paper-conference"},"uris":["http://www.mendeley.com/documents/?uuid=71d00c63-ba9f-4985-8887-cf036dcc6fbd","http://www.mendeley.com/documents/?uuid=5960b4a9-7b45-4c48-aed1-6d915d9a9732"]}],"mendeley":{"formattedCitation":"[81]","plainTextFormattedCitation":"[81]","previouslyFormattedCitation":"[80]"},"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[81]</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{"citationItems":[{"id":"ITEM-1","itemData":{"DOI":"10.1109/ICE2T.2017.8215958","ISBN":"9781538618073","abstract":"The rapid growth of internet users in Indonesia in the last decade has implications in almost all aspects of life including the growing use of the internet to download music. This phenomenon attracts the attention of music business stakeholders. Many researchers have developed a Technology Adoption Model (TAM) that incorporates aspects beyond the technology into the model, which came to be known as Unified Theory of Acceptance and Use of Technology (UTAUT), and subsequently refined into the UTAUT-2 model. There is a gap between the results of research that is very likely due to differences in the objects studied, differences in moderation variables, and variations of the antecedents themselves. However, there have been no reports of research results using UTAUT-2 model for e-commerce music. The general objective of this research is to propose the appropriate model of UTAUT-2 for music e-commerce, and examine the effect of seven antecedent variables on behavior intention variables and their impact on use behavior. This quantitative research uses SEM techniques with 400 ordinal data taken from survey. Three of seven proposed variables which are accepted as antecedent variables of behavior intention are performance expectation, music piracy judgment and habit. For academics, the results of this research provide an alternative UTAUT model, specifically for music business. While for the online music business, the results of this research provide guidance on how to increase music business that ultimately boosts online music subscription.","author":[{"dropping-particle":"","family":"Widodo","given":"Teguh","non-dropping-particle":"","parse-names":false,"suffix":""},{"dropping-particle":"","family":"Pratama Setiadjie","given":"Revie","non-dropping-particle":"","parse-names":false,"suffix":""},{"dropping-particle":"","family":"Poerita Sary","given":"Fetty","non-dropping-particle":"","parse-names":false,"suffix":""}],"container-title":"2017 International Conference on Engineering Technology and Technopreneurship, ICE2T 2017","id":"ITEM-1","issued":{"date-parts":[["2017"]]},"title":"Analysis of the e-commerce use behavior on music products","type":"paper-conference"},"uris":["http://www.mendeley.com/documents/?uuid=c5f16bfb-caa3-4854-b1a6-da5fffb3cd15","http://www.mendeley.com/documents/?uuid=cdf31a00-95a9-452f-ad18-d02b615bfda2"]}],"mendeley":{"formattedCitation":"[82]","plainTextFormattedCitation":"[82]","previouslyFormattedCitation":"[81]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[82]</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{"citationItems":[{"id":"ITEM-1","itemData":{"DOI":"10.1109/ICCSCE.2018.8684964","ISBN":"9781538663240","abstract":"The revolution of World Wide Web has contributed to the growth of e-commerce and m-commerce throughout the world. The number of people adopting m-commerce is growing hotfoot and this research is to examine the several variables that affect the intention in adopting mobile commerce. The Unified Theory of Acceptance and Use of Technology (UTAUT) model is used in this research which includes the four variables: Performance expectancy (PE), effort expectancy (EE), social influence (SI) and facilitating conditions (FC). Besides, UTAUT model is extended by adding two independent variables which are perceived effectiveness of e-commerce institutional mechanisms (PEEIM) and trust in vendors (TIV). These two variables provide new sight for UTAUT and this extension of UTAUT is able to investigate the intention of adopting m-commerce in a deeper and wider perspective. Quantitative method is used for this research. 278 sets of questionnaires have been collected. SPSS software was applied and the result showed that all of the hypotheses are supported. This indicates PE, EE, SI, FC, PEEIM, and TIV have significant relationship with the intention in adopting m-commerce. In a nutshell, this study is believed to have contribution for both academics and managerial context.","author":[{"dropping-particle":"","family":"Sim","given":"Jia Jia","non-dropping-particle":"","parse-names":false,"suffix":""},{"dropping-particle":"","family":"Chia","given":"Zui Ying","non-dropping-particle":"","parse-names":false,"suffix":""},{"dropping-particle":"","family":"Chin","given":"Yhuen Loong","non-dropping-particle":"","parse-names":false,"suffix":""},{"dropping-particle":"","family":"Lee","given":"Mei Qi","non-dropping-particle":"","parse-names":false,"suffix":""},{"dropping-particle":"","family":"Chiam","given":"Vernon Tat Seng","non-dropping-particle":"","parse-names":false,"suffix":""},{"dropping-particle":"","family":"Wong","given":"Kee Luen","non-dropping-particle":"","parse-names":false,"suffix":""},{"dropping-particle":"","family":"Choong","given":"Chee Keong","non-dropping-particle":"","parse-names":false,"suffix":""},{"dropping-particle":"","family":"Loh","given":"Siu Hong","non-dropping-particle":"","parse-names":false,"suffix":""},{"dropping-particle":"","family":"Yeap","given":"Kim Ho","non-dropping-particle":"","parse-names":false,"suffix":""}],"container-title":"Proceedings - 8th IEEE International Conference on Control System, Computing and Engineering, ICCSCE 2018","id":"ITEM-1","issued":{"date-parts":[["2019"]]},"title":"Trust in vendor and perceived effectiveness of E-commerce institutional mechanisms in M-commerce adoption: A revised UTAUT model","type":"paper-conference"},"uris":["http://www.mendeley.com/documents/?uuid=3cd07d59-d938-4dbb-bb29-37f0af6735d4","http://www.mendeley.com/documents/?uuid=afea6d49-24cf-4aae-9ce4-aee92bd91ca3"]}],"mendeley":{"formattedCitation":"[83]","plainTextFormattedCitation":"[83]","previouslyFormattedCitation":"[82]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[83]</w:t>
            </w:r>
            <w:r w:rsidRPr="006C4505">
              <w:rPr>
                <w:rFonts w:ascii="Times New Roman" w:hAnsi="Times New Roman"/>
                <w:sz w:val="24"/>
                <w:szCs w:val="24"/>
                <w:lang w:val="en-ID"/>
              </w:rPr>
              <w:fldChar w:fldCharType="end"/>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{"citationItems":[{"id":"ITEM-1","itemData":{"DOI":"10.1007/s13198-019-00809-6","ISSN":"09764348","abstract":"Despite the concerted effort of the Nigeria Communication Commission (NCC) to ensure that Nigeria mobile phone subscribers register their SIM cards, there has been some level of apathy on the part of the mobile phone subscribers. This study investigated the attitude of mobile telecommunication subscribers towards SIM card registration in Lagos Metropolis, Nigeria. The theories of planned behaviour and reasoned action were adapted for the study because they provide the necessary constructs that help to investigate the attitudes of telecommunication subscribers. The purposive sampling technique was adopted in selecting five local government areas within Lagos. Random sampling method was used to select 300 mobile phone subscribers. In total, 290 responses were collected and were found usable. Data analysis was performed using statistical methods, and Spearman’s correlation analysis was used to test relationship between the variables of interest. The results of the study revealed that SIM card users have positive attitude towards SIM card registration. Perceived usefulness and perceived ease of use significantly influenced subscribers attitude towards SIM card registration with both of them having negative significant relationship with attitude towards registration (r = −.116, r = −.132, p &lt; 0.05) respectively.","author":[{"dropping-particle":"","family":"Oyediran","given":"O.","non-dropping-particle":"","parse-names":false,"suffix":""},{"dropping-particle":"","family":"Omoshule","given":"A.","non-dropping-particle":"","parse-names":false,"suffix":""},{"dropping-particle":"","family":"Misra","given":"Sanjay","non-dropping-particle":"","parse-names":false,"suffix":""},{"dropping-particle":"","family":"Maskeliūnas","given":"Rytis","non-dropping-particle":"","parse-names":false,"suffix":""},{"dropping-particle":"","family":"Damaševičius","given":"Robertas","non-dropping-particle":"","parse-names":false,"suffix":""}],"container-title":"International Journal of Systems Assurance Engineering and Management","id":"ITEM-1","issued":{"date-parts":[["2019"]]},"title":"Attitude of mobile telecommunication subscribers towards sim card registration in Lagos State, Southwestern Nigeria","type":"article-journal"},"uris":["http://www.mendeley.com/documents/?uuid=71ffbeb8-a49e-40d0-a5ce-afabdf2717f4","http://www.mendeley.com/documents/?uuid=2f5a75f9-e86a-48d5-a986-45581d5a4371"]}],"mendeley":{"formattedCitation":"[73]","plainTextFormattedCitation":"[73]","previouslyFormattedCitation":"[72]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[73]</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{"citationItems":[{"id":"ITEM-1","itemData":{"DOI":"10.1007/978-3-319-98827-6_27","ISBN":"9783319988269","ISSN":"18678211","abstract":"With the ever-increasing internet penetration in Ghana, e-commerce development seems to be on the ascendency. However, users are reluctant to patronize these online sites due to the lack of trust. While literature is inundated with numerous B2B and B2C e-commerce studies, little is known about C2C e-commerce. Thus, our study contributes to the e-commerce literature, seeking to extend knowledge by integrating the Unified Theory of Acceptance and Use of Technology (UTAUT) model with the Initial Trust Model (ITM) to explore user adoption of C2C e-commerce in an emerging market. Data was collected from 193 university students who have had some experience with some Ghanaian C2C websites and analyzed using the Partial Least Squares approach to Structural Equation Modelling (PLS-SEM). Results from the model showed that Performance Expectancy had the most significant effect on Behavioral Intention, followed by Trust. Behavioral Intention was also found to significantly predict Actual Usage. In all, our model accounted for about 51% of the variability in Actual Use. The proposed model is useful in understanding trust in the C2C context. Results from this work could inform strategies to be taken by these C2C websites to attract visitors to such websites.","author":[{"dropping-particle":"","family":"Ofori","given":"Kwame Simpe","non-dropping-particle":"","parse-names":false,"suffix":""},{"dropping-particle":"","family":"Boakye","given":"Kwabena G.","non-dropping-particle":"","parse-names":false,"suffix":""},{"dropping-particle":"","family":"Addae","given":"John Agyekum","non-dropping-particle":"","parse-names":false,"suffix":""},{"dropping-particle":"","family":"Ampong","given":"George Oppong Appiagyei","non-dropping-particle":"","parse-names":false,"suffix":""},{"dropping-particle":"","family":"Adu","given":"Adolph Sedem Yaw","non-dropping-particle":"","parse-names":false,"suffix":""}],"container-title":"Lecture Notes of the Institute for Computer Sciences, Social-Informatics and Telecommunications Engineering, LNICST","id":"ITEM-1","issued":{"date-parts":[["2018"]]},"title":"An empirical study on the adoption of consumer-to-consumer E-commerce: Integrating the UTAUT model and the initial trust model","type":"paper-conference"},"uris":["http://www.mendeley.com/documents/?uuid=26043ff2-2116-4dee-bfaf-6ce5bb5ba4ed","http://www.mendeley.com/documents/?uuid=d98b6e10-a316-4282-9da5-8ab45f48bd50"]}],"mendeley":{"formattedCitation":"[84]","plainTextFormattedCitation":"[84]","previouslyFormattedCitation":"[83]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[84]</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{"citationItems":[{"id":"ITEM-1","itemData":{"DOI":"10.1007/s10796-018-9892-1","ISSN":"1387-3326","abstract":"Mobile banking (MB) has emerged as a strategic differentiator for financial institutions. This study explores the limitations associated with using subjective measures in MB studies that solely rely on survey-based approaches and traditional structural analysis models. We incorporate an objective data analytic approach into measuring usage experiences in MB to overcome potential limitations and to provide further insight for practitioners. We first utilize a multi-phase path analytical approach to validate the UTAUT model in order to reveal critical factors determining the success of MB use and disclose any nonlinearities within those factors. Proposed data analytics approach also identifies non-hypothesized paths and interaction effects. Our sample is collected from computer-recorded log data and self-reported data of 472 bank customers in the northeastern region of USA. We have analyzed the data using the conventional structural equation modeling (SEM) and the Bayesian neural networks-based universal structural modeling (USM). This holistic approach reveals non-trivial, implicit, previously unknown, and potentially useful results. To exemplify, effort expectancy is found to relate positively (but nonlinearly) with behavioral intention and is also ranked as the most important driving factor in UTAUT affecting the MB system usage. Theoretical and practical implications are discussed and presented in terms of both academic and industry-based perspectives.","author":[{"dropping-particle":"","family":"Albashrawi","given":"Mousa","non-dropping-particle":"","parse-names":false,"suffix":""},{"dropping-particle":"","family":"Kartal","given":"Hasan","non-dropping-particle":"","parse-names":false,"suffix":""},{"dropping-particle":"","family":"Oztekin","given":"Asil","non-dropping-particle":"","parse-names":false,"suffix":""},{"dropping-particle":"","family":"Motiwalla","given":"Luvai","non-dropping-particle":"","parse-names":false,"suffix":""}],"container-title":"Information Systems Frontiers","id":"ITEM-1","issue":"4","issued":{"date-parts":[["2019","8","2"]]},"page":"773-790","title":"Self-Reported and Computer-Recorded Experience in Mobile Banking: a Multi-Phase Path Analytic Approach","type":"article-journal","volume":"21"},"uris":["http://www.mendeley.com/documents/?uuid=c8fd7cc7-26eb-4fd9-8f4b-2ae233cab920","http://www.mendeley.com/documents/?uuid=0339a584-f4c5-4a70-8baf-9e65cf412bdb"]}],"mendeley":{"formattedCitation":"[85]","plainTextFormattedCitation":"[85]","previouslyFormattedCitation":"[84]"},"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[85]</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p>
        </w:tc>
      </w:tr>
      <w:tr w:rsidR="00A97430" w:rsidRPr="006C4505" w14:paraId="143966D5" w14:textId="77777777" w:rsidTr="008602C2">
        <w:trPr>
          <w:trHeight w:val="465"/>
        </w:trPr>
        <w:tc>
          <w:tcPr>
            <w:tcW w:w="392" w:type="pct"/>
          </w:tcPr>
          <w:p w14:paraId="0F659874"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4</w:t>
            </w:r>
          </w:p>
        </w:tc>
        <w:tc>
          <w:tcPr>
            <w:tcW w:w="1373" w:type="pct"/>
          </w:tcPr>
          <w:p w14:paraId="4796441A" w14:textId="77777777" w:rsidR="00A97430" w:rsidRPr="006C4505" w:rsidRDefault="00A97430" w:rsidP="00A97430">
            <w:pPr>
              <w:widowControl/>
              <w:autoSpaceDE w:val="0"/>
              <w:autoSpaceDN w:val="0"/>
              <w:adjustRightInd w:val="0"/>
              <w:rPr>
                <w:color w:val="000000"/>
                <w:kern w:val="0"/>
                <w:lang w:val="en-ID"/>
              </w:rPr>
            </w:pPr>
            <w:r w:rsidRPr="006C4505">
              <w:rPr>
                <w:color w:val="000000"/>
                <w:kern w:val="0"/>
                <w:lang w:val="en-ID"/>
              </w:rPr>
              <w:t>Perceived usefulness</w:t>
            </w:r>
          </w:p>
          <w:p w14:paraId="6ABF687E" w14:textId="77777777" w:rsidR="00A97430" w:rsidRPr="006C4505" w:rsidRDefault="00A97430" w:rsidP="00A97430">
            <w:pPr>
              <w:widowControl/>
              <w:autoSpaceDE w:val="0"/>
              <w:autoSpaceDN w:val="0"/>
              <w:adjustRightInd w:val="0"/>
              <w:rPr>
                <w:color w:val="000000"/>
                <w:kern w:val="0"/>
                <w:lang w:val="en-ID"/>
              </w:rPr>
            </w:pPr>
            <w:r w:rsidRPr="006C4505">
              <w:rPr>
                <w:color w:val="000000"/>
                <w:kern w:val="0"/>
                <w:lang w:val="en-ID"/>
              </w:rPr>
              <w:t xml:space="preserve"> </w:t>
            </w:r>
          </w:p>
        </w:tc>
        <w:tc>
          <w:tcPr>
            <w:tcW w:w="1470" w:type="pct"/>
          </w:tcPr>
          <w:p w14:paraId="4C189BD0"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TAM</w:t>
            </w:r>
          </w:p>
        </w:tc>
        <w:tc>
          <w:tcPr>
            <w:tcW w:w="1765" w:type="pct"/>
          </w:tcPr>
          <w:p w14:paraId="671E65EF"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{"citationItems":[{"id":"ITEM-1","itemData":{"DOI":"10.1007/978-3-319-31456-3_6","ISBN":"9783319314556","ISSN":"16113349","abstract":"Although in the last years there has been a growing amount of research in the field of privacy-enhancing technologies (PETs), they are not yet widely adopted in practice. In this paper we discuss the socioeconomical aspects of how users and service providers make decisions about adopting PETs. The analysis is based on our experiences from the deployment of Privacy-respecting Attribute-based Credentials (Privacy-ABCs) in a real-world scenario. In particular, we consider the factors that affect the adoption of Privacy-ABCs as well as the cost and benefit trade-offs involved in their deployment and usage, as perceived by both parties.","author":[{"dropping-particle":"","family":"Krontiris","given":"Ioannis","non-dropping-particle":"","parse-names":false,"suffix":""},{"dropping-particle":"","family":"Benenson","given":"Zinaida","non-dropping-particle":"","parse-names":false,"suffix":""},{"dropping-particle":"","family":"Girard","given":"Anna","non-dropping-particle":"","parse-names":false,"suffix":""},{"dropping-particle":"","family":"Sabouri","given":"Ahmad","non-dropping-particle":"","parse-names":false,"suffix":""},{"dropping-particle":"","family":"Rannenberg","given":"Kai","non-dropping-particle":"","parse-names":false,"suffix":""},{"dropping-particle":"","family":"Schoo","given":"Peter","non-dropping-particle":"","parse-names":false,"suffix":""}],"container-title":"Lecture Notes in Computer Science (including subseries Lecture Notes in Artificial Intelligence and Lecture Notes in Bioinformatics)","id":"ITEM-1","issued":{"date-parts":[["2016"]]},"title":"Privacy-ABCs as a case for studying the adoption of PETs by users and service providers","type":"paper-conference"},"uris":["http://www.mendeley.com/documents/?uuid=ba975739-5287-45c1-b238-cd0ff6317bbb","http://www.mendeley.com/documents/?uuid=bd46baf9-3fee-4d43-b39e-2c433e167f94"]}],"mendeley":{"formattedCitation":"[86]","plainTextFormattedCitation":"[86]","previouslyFormattedCitation":"[85]"},"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[86]</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{"citationItems":[{"id":"ITEM-1","itemData":{"DOI":"10.1007/978-3-642-25200-6_14","ISBN":"9783642251993","ISSN":"03029743","abstract":"Educational games (EG) are seen as a promising educational technology. This is due to fun and engaging nature of games compared to other media. However, little studies have been done to investigate factors that might affect student's acceptance of EG, especially among undergraduate student. Understanding those factors can assist EG designers in designing better games. This study investigated those factors by applying modified technology acceptance model (TAM). Four (4) factors, namely usefulness, ease of use, attitude and learning opportunity were used. An online survey was done with 63 samples from Universiti Teknologi Malaysia. Data was analyzed using structural equation modeling (SEM) as well as descriptive method. Findings shown that usefulness, ease of use and attitude are significant acceptance factors of EG. Hopefully, this study will enrich literatures regarding EG acceptance factors especially among undergraduate students. © 2011 Springer-Verlag.","author":[{"dropping-particle":"","family":"Ibrahim","given":"Roslina","non-dropping-particle":"","parse-names":false,"suffix":""},{"dropping-particle":"","family":"Yusoff","given":"Rasimah Che Mohd","non-dropping-particle":"","parse-names":false,"suffix":""},{"dropping-particle":"","family":"Khalil","given":"Khalili","non-dropping-particle":"","parse-names":false,"suffix":""},{"dropping-particle":"","family":"Jaafar","given":"Azizah","non-dropping-particle":"","parse-names":false,"suffix":""}],"container-title":"Lecture Notes in Computer Science (including subseries Lecture Notes in Artificial Intelligence and Lecture Notes in Bioinformatics)","id":"ITEM-1","issued":{"date-parts":[["2011"]]},"title":"Factors affecting undergraduates' acceptance of educational game: An application of technology acceptance model (TAM)","type":"paper-conference"},"uris":["http://www.mendeley.com/documents/?uuid=77044dea-7682-42a9-9a8b-f3e98085cec1","http://www.mendeley.com/documents/?uuid=70fe3e15-3f36-478a-bd0d-1b95aaf03d3e"]}],"mendeley":{"formattedCitation":"[72]","plainTextFormattedCitation":"[72]","previouslyFormattedCitation":"[71]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[72]</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{"citationItems":[{"id":"ITEM-1","itemData":{"DOI":"10.1007/s10660-012-9089-5","ISSN":"13895753","abstract":"To understand the first purchase mechanism in online shopping, this study established an integrated model of initial trust and TAM. According to the analysis results, initial trust beliefs were significantly influenced by initial trust bases such as company reputation, structural assurance, and trusting stance, and initial trust beliefs indirectly influenced the first purchase intention through consumer attitude. In TAM constructs, only perceived usefulness directly influenced the usage attitude of online shopping systems, then indirectly influenced the first purchase intention. These results imply that online consumers consider perceived ease of use as a basic requirement for system design. It was also found that there is a time cushion between the time of first purchase and the time of belief formation. On the whole, these results reinforced the theory that a relationship between belief (trust and perceived usefulness) and intention was better explained when it was mediated by attitude. © 2012 Springer Science+Business Media, LLC.","author":[{"dropping-particle":"","family":"Kim","given":"Jin Baek","non-dropping-particle":"","parse-names":false,"suffix":""}],"container-title":"Electronic Commerce Research","id":"ITEM-1","issued":{"date-parts":[["2012"]]},"title":"An empirical study on consumer first purchase intention in online shopping: Integrating initial trust and TAM","type":"article-journal"},"uris":["http://www.mendeley.com/documents/?uuid=cbcc823d-87dc-4581-8c63-284ab6ef204d","http://www.mendeley.com/documents/?uuid=912abfea-492d-4a30-b12a-b8e14116314f"]}],"mendeley":{"formattedCitation":"[87]","plainTextFormattedCitation":"[87]","previouslyFormattedCitation":"[86]"},"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[87]</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{"citationItems":[{"id":"ITEM-1","itemData":{"DOI":"10.1007/978-3-319-31456-3_6","ISBN":"9783319314556","ISSN":"16113349","abstract":"Although in the last years there has been a growing amount of research in the field of privacy-enhancing technologies (PETs), they are not yet widely adopted in practice. In this paper we discuss the socioeconomical aspects of how users and service providers make decisions about adopting PETs. The analysis is based on our experiences from the deployment of Privacy-respecting Attribute-based Credentials (Privacy-ABCs) in a real-world scenario. In particular, we consider the factors that affect the adoption of Privacy-ABCs as well as the cost and benefit trade-offs involved in their deployment and usage, as perceived by both parties.","author":[{"dropping-particle":"","family":"Krontiris","given":"Ioannis","non-dropping-particle":"","parse-names":false,"suffix":""},{"dropping-particle":"","family":"Benenson","given":"Zinaida","non-dropping-particle":"","parse-names":false,"suffix":""},{"dropping-particle":"","family":"Girard","given":"Anna","non-dropping-particle":"","parse-names":false,"suffix":""},{"dropping-particle":"","family":"Sabouri","given":"Ahmad","non-dropping-particle":"","parse-names":false,"suffix":""},{"dropping-particle":"","family":"Rannenberg","given":"Kai","non-dropping-particle":"","parse-names":false,"suffix":""},{"dropping-particle":"","family":"Schoo","given":"Peter","non-dropping-particle":"","parse-names":false,"suffix":""}],"container-title":"Lecture Notes in Computer Science (including subseries Lecture Notes in Artificial Intelligence and Lecture Notes in Bioinformatics)","id":"ITEM-1","issued":{"date-parts":[["2016"]]},"title":"Privacy-ABCs as a case for studying the adoption of PETs by users and service providers","type":"paper-conference"},"uris":["http://www.mendeley.com/documents/?uuid=ba975739-5287-45c1-b238-cd0ff6317bbb","http://www.mendeley.com/documents/?uuid=bd46baf9-3fee-4d43-b39e-2c433e167f94"]}],"mendeley":{"formattedCitation":"[86]","plainTextFormattedCitation":"[86]","previouslyFormattedCitation":"[85]"},"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[86]</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{"citationItems":[{"id":"ITEM-1","itemData":{"DOI":"10.1007/s13198-019-00809-6","ISSN":"09764348","abstract":"Despite the concerted effort of the Nigeria Communication Commission (NCC) to ensure that Nigeria mobile phone subscribers register their SIM cards, there has been some level of apathy on the part of the mobile phone subscribers. This study investigated the attitude of mobile telecommunication subscribers towards SIM card registration in Lagos Metropolis, Nigeria. The theories of planned behaviour and reasoned action were adapted for the study because they provide the necessary constructs that help to investigate the attitudes of telecommunication subscribers. The purposive sampling technique was adopted in selecting five local government areas within Lagos. Random sampling method was used to select 300 mobile phone subscribers. In total, 290 responses were collected and were found usable. Data analysis was performed using statistical methods, and Spearman’s correlation analysis was used to test relationship between the variables of interest. The results of the study revealed that SIM card users have positive attitude towards SIM card registration. Perceived usefulness and perceived ease of use significantly influenced subscribers attitude towards SIM card registration with both of them having negative significant relationship with attitude towards registration (r = −.116, r = −.132, p &lt; 0.05) respectively.","author":[{"dropping-particle":"","family":"Oyediran","given":"O.","non-dropping-particle":"","parse-names":false,"suffix":""},{"dropping-particle":"","family":"Omoshule","given":"A.","non-dropping-particle":"","parse-names":false,"suffix":""},{"dropping-particle":"","family":"Misra","given":"Sanjay","non-dropping-particle":"","parse-names":false,"suffix":""},{"dropping-particle":"","family":"Maskeliūnas","given":"Rytis","non-dropping-particle":"","parse-names":false,"suffix":""},{"dropping-particle":"","family":"Damaševičius","given":"Robertas","non-dropping-particle":"","parse-names":false,"suffix":""}],"container-title":"International Journal of Systems Assurance Engineering and Management","id":"ITEM-1","issued":{"date-parts":[["2019"]]},"title":"Attitude of mobile telecommunication subscribers towards sim card registration in Lagos State, Southwestern Nigeria","type":"article-journal"},"uris":["http://www.mendeley.com/documents/?uuid=71ffbeb8-a49e-40d0-a5ce-afabdf2717f4","http://www.mendeley.com/documents/?uuid=2f5a75f9-e86a-48d5-a986-45581d5a4371"]}],"mendeley":{"formattedCitation":"[73]","plainTextFormattedCitation":"[73]","previouslyFormattedCitation":"[72]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[73]</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sidRPr="006C4505">
              <w:rPr>
                <w:rFonts w:ascii="Times New Roman" w:hAnsi="Times New Roman"/>
                <w:sz w:val="24"/>
                <w:szCs w:val="24"/>
                <w:lang w:val="en-ID"/>
              </w:rPr>
              <w:instrText>ADDIN CSL_CITATION {"citationItems":[{"id":"ITEM-1","itemData":{"DOI":"10.1016/j.compedu.2014.11.017","ISSN":"03601315","abstract":"The importance of teaching blogs motivates schools to adopt them. The value realized from these teaching blogs depends on teachers' ongoing participation and contribution, but limited research explains why teachers continue to use teaching blogs after their initial adoption. To promote teachers' continued usage of teaching blogs, it is important to know the underlying reasons. This study extended Bhattacherjee's expectation-confirmation model by adding two moderating effects (perceived voluntariness and habit) on the intention-usage relationship. Longitudinal data were collected from a survey questionnaire completed by 195 Taiwanese senior and vocational school teachers. The partial least squares model was used to test the measurement and structural models. The results indicate that confirmation has a direct effect on perceived usefulness, while satisfaction is jointly determined by perceived usefulness and confirmation. The continuance intention of teaching blogs is jointly determined by satisfaction and perceived usefulness, with 34% variance explained. The continued usage of teaching blogs is jointly determined by perceived voluntariness and habit, with 42% variance explained. The results also show that a higher level of perceived voluntariness for teaching blogs increases the effect of continuance intention on continued usage. However, habit does not moderate the intention-usage relationship. The implications for theory and practice, as well as suggestions for future research, are also discussed.","author":[{"dropping-particle":"","family":"Chen","given":"Chin Pin","non-dropping-particle":"","parse-names":false,"suffix":""},{"dropping-particle":"","family":"Lai","given":"Hui Min","non-dropping-particle":"","parse-names":false,"suffix":""},{"dropping-particle":"","family":"Ho","given":"Chien Yen","non-dropping-particle":"","parse-names":false,"suffix":""}],"container-title":"Computers and Education","id":"ITEM-1","issued":{"date-parts":[["2015"]]},"title":"Why do teachers continue to use teaching blogs? the roles of perceived voluntariness and habit","type":"article-journal"},"uris":["http://www.mendeley.com/documents/?uuid=e94dd541-14e1-4561-acb3-4de6582acba9","http://www.mendeley.com/documents/?uuid=80b763b9-84cc-48c0-ae5e-e6ab329c2285"]}],"mendeley":{"formattedCitation":"[27]","plainTextFormattedCitation":"[27]","previouslyFormattedCitation":"[27]"},"properties":{"noteIndex":0},"schema":"https://github.com/citation-style-language/schema/raw/master/csl-citation.json"}</w:instrText>
            </w:r>
            <w:r w:rsidRPr="006C4505">
              <w:rPr>
                <w:rFonts w:ascii="Times New Roman" w:hAnsi="Times New Roman"/>
                <w:sz w:val="24"/>
                <w:szCs w:val="24"/>
                <w:lang w:val="en-ID"/>
              </w:rPr>
              <w:fldChar w:fldCharType="separate"/>
            </w:r>
            <w:r w:rsidRPr="006C4505">
              <w:rPr>
                <w:rFonts w:ascii="Times New Roman" w:hAnsi="Times New Roman"/>
                <w:noProof/>
                <w:sz w:val="24"/>
                <w:szCs w:val="24"/>
                <w:lang w:val="en-ID"/>
              </w:rPr>
              <w:t>[27]</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{"citationItems":[{"id":"ITEM-1","itemData":{"DOI":"10.1016/j.ijpe.2012.04.004","ISSN":"09255273","abstract":"Organizations today operate in a complex, unpredictable, competitive and global business environment. Organizations have responded to these challenges by implementing collaborative supply chain management (SCM) which allows their organizations to gain competitive advantages. E-collaboration implementation is one of the key technologies to facilitate the success of SCM, which allows the integration of business processes and the sharing of information among supply chain members. E-collaboration has been implemented with considerable success in the supply chain by organizations such as Infineon and Wal-Mart. However, these large organizations have more financial and technical resources compared to Small and Medium Enterprises (SMEs). Little research on the implementation of e-collaboration has focused on the perspective of SMEs. Furthermore, most studies on e-collaboration implementation have traditionally examined the adoption stage of e-collaboration tools instead of a multi-stage diffusion process of technology. The main objective of this study is to understand the factors that influence the diffusion of e-collaboration in SCM among the SMEs. This study proposes a research model to examine a stage-based e-collaboration diffusion process in SMEs. An integration technology adoption model based on Technological-Organizational-Environmental (TOE) framework, Interorganizational Relationships (IOR), and Unified Theory of Acceptance and Use of Technology (UTAUT) is proposed and empirically validated. © 2012 Elsevier B.V. All rights reserved.","author":[{"dropping-particle":"","family":"Chan","given":"Felix T.S.","non-dropping-particle":"","parse-names":false,"suffix":""},{"dropping-particle":"","family":"Yee-Loong Chong","given":"Alain","non-dropping-particle":"","parse-names":false,"suffix":""},{"dropping-particle":"","family":"Zhou","given":"Li","non-dropping-particle":"","parse-names":false,"suffix":""}],"container-title":"International Journal of Production Economics","id":"ITEM-1","issued":{"date-parts":[["2012"]]},"title":"An empirical investigation of factors affecting e-collaboration diffusion in SMEs","type":"article-journal"},"uris":["http://www.mendeley.com/documents/?uuid=c6d2c60d-48bd-4010-b05d-8e9cb54ac342","http://www.mendeley.com/documents/?uuid=51d04c67-4e95-4d82-9dc0-a25578686182"]}],"mendeley":{"formattedCitation":"[88]","plainTextFormattedCitation":"[88]","previouslyFormattedCitation":"[87]"},"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[88]</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{"citationItems":[{"id":"ITEM-1","itemData":{"DOI":"10.1016/j.ijinfomgt.2015.11.010","ISSN":"02684012","abstract":"Cloud computing is a pervasive computing paradigm that has revolutionized how computer infrastructure and services are delivered. Current research trends on cloud computing have been focused on the technology, applications, costs, benefits, and security of cloud computing at the organizational level within small and medium sized enterprises. Little research attention has been paid on adoption and usage of cloud computing at educational establishments and how contextual factors can influence diffusion and adoption of cloud computing. Universities in developing countries are faced with challenging socio-economic and political constraints that limit their ability to invest in expensive information systems to compete on the global stage. Using constructs from the diffusion of innovation theory and the technology acceptance model, this paper proposes a model that takes account of contextual, economic, and technological influences in the perception and adoption of cloud computing at universities in sub-Saharan Africa. Results from a pilot study, based on the model, through a survey of university lecturers and IS experts shows reliability and validity of the instrument and supports its usage for a more extensive study. Implications, potential contributions to research, and suggestions for future study are discussed.","author":[{"dropping-particle":"","family":"Sabi","given":"Humphrey M.","non-dropping-particle":"","parse-names":false,"suffix":""},{"dropping-particle":"","family":"Uzoka","given":"Faith Michael E.","non-dropping-particle":"","parse-names":false,"suffix":""},{"dropping-particle":"","family":"Langmia","given":"Kehbuma","non-dropping-particle":"","parse-names":false,"suffix":""},{"dropping-particle":"","family":"Njeh","given":"Felix N.","non-dropping-particle":"","parse-names":false,"suffix":""}],"container-title":"International Journal of Information Management","id":"ITEM-1","issued":{"date-parts":[["2016"]]},"title":"Conceptualizing a model for adoption of cloud computing in education","type":"article-journal"},"uris":["http://www.mendeley.com/documents/?uuid=93815325-56dc-4331-b85b-b3651af0cf65","http://www.mendeley.com/documents/?uuid=5e6bf7c3-c98c-440e-80d0-15b563860b9f"]}],"mendeley":{"formattedCitation":"[89]","plainTextFormattedCitation":"[89]","previouslyFormattedCitation":"[88]"},"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[89]</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{"citationItems":[{"id":"ITEM-1","itemData":{"DOI":"10.1016/j.chb.2016.10.022","ISSN":"16830040","abstract":"This paper extends the IS continuance model to improve our understanding of the determinants of E2.0 post-adoption. Our proposed research model incorporates four constructs into the IS continuance model: firm size, firm scope, subjective norms and competitive pressure based on the TOE framework. Results from a survey of customers of a leading E2.0 in China supported our model. We find that organizational and environmental context factors including subjective norms and competitive pressure significantly influence enterprises' intention to renew their E2.0 service. Perceived usefulness and satisfaction are no longer the strongest predicators of continuance usage in the context of enterprise system.","author":[{"dropping-particle":"","family":"Jia","given":"Qiong","non-dropping-particle":"","parse-names":false,"suffix":""},{"dropping-particle":"","family":"Guo","given":"Yue","non-dropping-particle":"","parse-names":false,"suffix":""},{"dropping-particle":"","family":"Barnes","given":"Stuart J.","non-dropping-particle":"","parse-names":false,"suffix":""}],"container-title":"Proceedings of the International Conference on Electronic Business (ICEB)","id":"ITEM-1","issued":{"date-parts":[["2016"]]},"title":"E2.0 post-adoption: Extending the IS continuance model based on the technology-organization-environment framework","type":"paper-conference"},"uris":["http://www.mendeley.com/documents/?uuid=1d52ca99-508a-4c28-a4e0-afebf90fe3ab","http://www.mendeley.com/documents/?uuid=cc378dce-d35d-445d-a3d0-6914363f7c63"]}],"mendeley":{"formattedCitation":"[90]","plainTextFormattedCitation":"[90]","previouslyFormattedCitation":"[89]"},"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[90]</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{"citationItems":[{"id":"ITEM-1","itemData":{"DOI":"10.1016/j.chb.2016.10.028","ISSN":"07475632","abstract":"The purpose of this study is to propose a unified model integrating the technology acceptance model (TAM), task fit technology (TTF) model, MOOCs features and social motivation to investigate continuance intention to use MOOCs. A sample of 252 participants in China that have already used MOOCs took part in this study. Structural equation modeling implemented via partial least squares (PLS) is conducted to test the research hypotheses. The results show that research framework for integrating the TAM for the adoption and TTF model for utility provides a more comprehensive understanding of the behaviors related to this context: (1) perceived usefulness and attitude are critical to the continuance intention to use MOOCs; (2) perceived usefulness is a significant mediator of the effects of perceived ease of use, task-technology fit, reputation, social recognition and social influence on continuance intention; (3) perceived ease of use, task-technology fit, reputation, social recognition and social influence are found to play important roles in predicting continuance intention; (4) individual-technology fit, task-technology fit, and openness affect the perceived ease of use; (5) unexpectedly, perceived ease of use and social influence have no significant effect on attitude, and individual-technology and openness do not affect perceived usefulness.","author":[{"dropping-particle":"","family":"Wu","given":"Bing","non-dropping-particle":"","parse-names":false,"suffix":""},{"dropping-particle":"","family":"Chen","given":"Xiaohui","non-dropping-particle":"","parse-names":false,"suffix":""}],"container-title":"Computers in Human Behavior","id":"ITEM-1","issued":{"date-parts":[["2017"]]},"title":"Continuance intention to use MOOCs: Integrating the technology acceptance model (TAM) and task technology fit (TTF) model","type":"article-journal"},"uris":["http://www.mendeley.com/documents/?uuid=1660c206-cb9e-46d6-b3e5-a1d39d2dbcf2","http://www.mendeley.com/documents/?uuid=5b5f5f37-fd55-4126-a8a9-c5449cee0932"]}],"mendeley":{"formattedCitation":"[74]","plainTextFormattedCitation":"[74]","previouslyFormattedCitation":"[73]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[74]</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{"citationItems":[{"id":"ITEM-1","itemData":{"DOI":"10.3390/sym11030340","ISSN":"20738994","abstract":"Along with the development of Fintech, many scholars have studied how information technology is applied to financial services with a focus on extended methods for application. Few scholars have studied the influence mechanism behind the adoption of Fintech services. This paper proposes an improved technology acceptance model (TAM) that incorporates user innovativeness, government support, brand image, and perceived risk as determinants of trust to investigate how users adopt Fintech services. We designed a questionnaire, sent it to active customers of the Hefei Science and Technology Rural Commercial Bank, and obtained 387 eligible responses. We analyzed the data with a structural equation model (SEM) to test the hypotheses, including the relationships of all latent variables. The results reveal that users' trust in Fintech services has a very significant influence on users' attitudes for adoption. In addition, perceived ease of use and perceived risk does not affect users' attitudes toward the adoption regarding Fintech services. This study contributes to the literature of the adoption of Fintech services by providing a more comprehensive view of the determinants of users' attitudes by combining trust of Fintech services with TAM.","author":[{"dropping-particle":"","family":"Hu","given":"Zhongqing","non-dropping-particle":"","parse-names":false,"suffix":""},{"dropping-particle":"","family":"Ding","given":"Shuai","non-dropping-particle":"","parse-names":false,"suffix":""},{"dropping-particle":"","family":"Li","given":"Shizheng","non-dropping-particle":"","parse-names":false,"suffix":""},{"dropping-particle":"","family":"Chen","given":"Luting","non-dropping-particle":"","parse-names":false,"suffix":""},{"dropping-particle":"","family":"Yang","given":"Shanlin","non-dropping-particle":"","parse-names":false,"suffix":""}],"container-title":"Symmetry","id":"ITEM-1","issued":{"date-parts":[["2019"]]},"title":"Adoption intention of fintech services for bank users: An empirical examination with an extended technology acceptance model","type":"article-journal"},"uris":["http://www.mendeley.com/documents/?uuid=f1412b39-6ed1-43d6-a248-671cab32389b","http://www.mendeley.com/documents/?uuid=a0c8f1ea-837e-4a9c-98a4-567c24bd8496"]}],"mendeley":{"formattedCitation":"[61]","plainTextFormattedCitation":"[61]","previouslyFormattedCitation":"[60]"},"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[61]</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{"citationItems":[{"id":"ITEM-1","itemData":{"DOI":"10.3390/su11195213","abstract":"With the continuous expansion of sub-ecological problems, it is the question of how to effectively reduce environmental pollution and improve energy efficiency that has become a major challenge. At the same time, the energy consumption of family homes accounts for a large proportion, and whether smart homes can become a part of sustainable development is getting more and more attention. Although there are hundreds of smart home products and many investors on the market, consumers are relatively less accepting of this technology. How to make consumers adopt and continue to use has become a key issue in the development of smart homes. From the perspective of consumers, this study aims first to explore the relevant factors that affect the sustainable use of smart homes, and second empirically analyze the hypothetical model by using structural equation modeling. The empirical analysis results are based on the sample data of 488 Chinese respondents with experience in smart home use. The results showed that the service quality and perceived usefulness of smart home services positively impact users’ degree of satisfaction, and a higher degree of satisfaction, in turn, contributes to users’ formation of habits. Users’ desire to continuously use smart home services is influenced by perceived usefulness, degree of satisfaction, and habit; among them, habit is the key factor affecting users’ willingness. These findings expand our understanding of users’ desire to continuously use smart homes and provide theoretical support for the sustainable development of the smart home industry.","author":[{"dropping-particle":"","family":"Gu","given":"","non-dropping-particle":"","parse-names":false,"suffix":""},{"dropping-particle":"","family":"Bao","given":"","non-dropping-particle":"","parse-names":false,"suffix":""},{"dropping-particle":"","family":"Hao","given":"","non-dropping-particle":"","parse-names":false,"suffix":""},{"dropping-particle":"","family":"Kim","given":"","non-dropping-particle":"","parse-names":false,"suffix":""}],"container-title":"Sustainability","id":"ITEM-1","issued":{"date-parts":[["2019"]]},"title":"Empirical Examination of Intention to Continue to Use Smart Home Services","type":"article-journal"},"uris":["http://www.mendeley.com/documents/?uuid=d04685c5-d216-412d-bec1-0b0c907cac8d","http://www.mendeley.com/documents/?uuid=25aac84a-b1b1-4c0f-a050-5dad84e46bf9"]}],"mendeley":{"formattedCitation":"[64]","plainTextFormattedCitation":"[64]","previouslyFormattedCitation":"[63]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[64]</w:t>
            </w:r>
            <w:r w:rsidRPr="006C4505">
              <w:rPr>
                <w:rFonts w:ascii="Times New Roman" w:hAnsi="Times New Roman"/>
                <w:sz w:val="24"/>
                <w:szCs w:val="24"/>
                <w:lang w:val="en-ID"/>
              </w:rPr>
              <w:fldChar w:fldCharType="end"/>
            </w:r>
          </w:p>
        </w:tc>
      </w:tr>
      <w:tr w:rsidR="00A97430" w:rsidRPr="006C4505" w14:paraId="6F2EDD07" w14:textId="77777777" w:rsidTr="008602C2">
        <w:trPr>
          <w:trHeight w:val="465"/>
        </w:trPr>
        <w:tc>
          <w:tcPr>
            <w:tcW w:w="392" w:type="pct"/>
          </w:tcPr>
          <w:p w14:paraId="792AA728"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5</w:t>
            </w:r>
          </w:p>
        </w:tc>
        <w:tc>
          <w:tcPr>
            <w:tcW w:w="1373" w:type="pct"/>
          </w:tcPr>
          <w:p w14:paraId="745BA90E" w14:textId="77777777" w:rsidR="00A97430" w:rsidRPr="006C4505" w:rsidRDefault="00A97430" w:rsidP="00A97430">
            <w:pPr>
              <w:widowControl/>
              <w:autoSpaceDE w:val="0"/>
              <w:autoSpaceDN w:val="0"/>
              <w:adjustRightInd w:val="0"/>
              <w:rPr>
                <w:color w:val="000000"/>
                <w:kern w:val="0"/>
                <w:lang w:val="en-ID"/>
              </w:rPr>
            </w:pPr>
            <w:r w:rsidRPr="006C4505">
              <w:rPr>
                <w:color w:val="000000"/>
                <w:kern w:val="0"/>
                <w:lang w:val="en-ID"/>
              </w:rPr>
              <w:t xml:space="preserve">Perceived ease of use </w:t>
            </w:r>
          </w:p>
          <w:p w14:paraId="7B718447" w14:textId="77777777" w:rsidR="00A97430" w:rsidRPr="006C4505" w:rsidRDefault="00A97430" w:rsidP="00A97430">
            <w:pPr>
              <w:widowControl/>
              <w:autoSpaceDE w:val="0"/>
              <w:autoSpaceDN w:val="0"/>
              <w:adjustRightInd w:val="0"/>
              <w:rPr>
                <w:color w:val="000000"/>
                <w:kern w:val="0"/>
                <w:lang w:val="en-ID"/>
              </w:rPr>
            </w:pPr>
          </w:p>
        </w:tc>
        <w:tc>
          <w:tcPr>
            <w:tcW w:w="1470" w:type="pct"/>
          </w:tcPr>
          <w:p w14:paraId="4CECA448"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TAM</w:t>
            </w:r>
          </w:p>
        </w:tc>
        <w:tc>
          <w:tcPr>
            <w:tcW w:w="1765" w:type="pct"/>
          </w:tcPr>
          <w:p w14:paraId="2D674E2D"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{"citationItems":[{"id":"ITEM-1","itemData":{"DOI":"10.1057/palgrave.ejis.3000680","ISSN":"0960085X","abstract":"Computer-based communication technologies are increasingly important to personal and organizational communication. One important factor related to the adoption and diffusion of communication innovations is critical mass. Critical mass influences the adoption and diffusion of interactive communication innovations, both through network externalities and through sustainability of the innovation. Unfortunately, critical mass is difficult to measure and is typically only demonstrable after the critical mass point has been reached. Potential adopters perceptions of critical mass also may be important to adoption decisions. In this paper, we extend this thinking using a synthesis of the Theory of Reasoned Action and Diffusion of Innovation theory by developing a research model. The model is empirically tested using survey data that are analyzed using partial least squares. The focal innovation is instant messaging. Results indicate that perceived critical mass influences use intentions directly and through perceptions of the characteristics of the innovation. The perceived innovation characteristics impact attitude toward use, which in turn impacts use intentions. The model predicts a sizable and significant portion of both attitudes and use intentions. Further, perceived critical mass is able to explain a significant portion of the variance in each perceived innovation characteristic. Implications for research and practice are discussed. © 2007 Operational Research Society Ltd. All rights reserved.","author":[{"dropping-particle":"","family":"Slyke","given":"Craig","non-dropping-particle":"Van","parse-names":false,"suffix":""},{"dropping-particle":"","family":"Ilie","given":"Virginia","non-dropping-particle":"","parse-names":false,"suffix":""},{"dropping-particle":"","family":"Lou","given":"Hao","non-dropping-particle":"","parse-names":false,"suffix":""},{"dropping-particle":"","family":"Stafford","given":"Thomas","non-dropping-particle":"","parse-names":false,"suffix":""}],"container-title":"European Journal of Information Systems","id":"ITEM-1","issued":{"date-parts":[["2007"]]},"title":"Perceived critical mass and the adoption of a communication technology","type":"article-journal"},"uris":["http://www.mendeley.com/documents/?uuid=a077df42-0b76-4b58-ac47-b50a5e4a9023","http://www.mendeley.com/documents/?uuid=deaf170e-06b8-43c2-a1c2-035e42eb444b"]}],"mendeley":{"formattedCitation":"[52]","plainTextFormattedCitation":"[52]","previouslyFormattedCitation":"[51]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[52]</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{"citationItems":[{"id":"ITEM-1","itemData":{"DOI":"10.1007/978-3-642-25200-6_14","ISBN":"9783642251993","ISSN":"03029743","abstract":"Educational games (EG) are seen as a promising educational technology. This is due to fun and engaging nature of games compared to other media. However, little studies have been done to investigate factors that might affect student's acceptance of EG, especially among undergraduate student. Understanding those factors can assist EG designers in designing better games. This study investigated those factors by applying modified technology acceptance model (TAM). Four (4) factors, namely usefulness, ease of use, attitude and learning opportunity were used. An online survey was done with 63 samples from Universiti Teknologi Malaysia. Data was analyzed using structural equation modeling (SEM) as well as descriptive method. Findings shown that usefulness, ease of use and attitude are significant acceptance factors of EG. Hopefully, this study will enrich literatures regarding EG acceptance factors especially among undergraduate students. © 2011 Springer-Verlag.","author":[{"dropping-particle":"","family":"Ibrahim","given":"Roslina","non-dropping-particle":"","parse-names":false,"suffix":""},{"dropping-particle":"","family":"Yusoff","given":"Rasimah Che Mohd","non-dropping-particle":"","parse-names":false,"suffix":""},{"dropping-particle":"","family":"Khalil","given":"Khalili","non-dropping-particle":"","parse-names":false,"suffix":""},{"dropping-particle":"","family":"Jaafar","given":"Azizah","non-dropping-particle":"","parse-names":false,"suffix":""}],"container-title":"Lecture Notes in Computer Science (including subseries Lecture Notes in Artificial Intelligence and Lecture Notes in Bioinformatics)","id":"ITEM-1","issued":{"date-parts":[["2011"]]},"title":"Factors affecting undergraduates' acceptance of educational game: An application of technology acceptance model (TAM)","type":"paper-conference"},"uris":["http://www.mendeley.com/documents/?uuid=77044dea-7682-42a9-9a8b-f3e98085cec1","http://www.mendeley.com/documents/?uuid=70fe3e15-3f36-478a-bd0d-1b95aaf03d3e"]}],"mendeley":{"formattedCitation":"[72]","plainTextFormattedCitation":"[72]","previouslyFormattedCitation":"[71]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[72]</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{"citationItems":[{"id":"ITEM-1","itemData":{"DOI":"10.1007/s10660-012-9089-5","ISSN":"13895753","abstract":"To understand the first purchase mechanism in online shopping, this study established an integrated model of initial trust and TAM. According to the analysis results, initial trust beliefs were significantly influenced by initial trust bases such as company reputation, structural assurance, and trusting stance, and initial trust beliefs indirectly influenced the first purchase intention through consumer attitude. In TAM constructs, only perceived usefulness directly influenced the usage attitude of online shopping systems, then indirectly influenced the first purchase intention. These results imply that online consumers consider perceived ease of use as a basic requirement for system design. It was also found that there is a time cushion between the time of first purchase and the time of belief formation. On the whole, these results reinforced the theory that a relationship between belief (trust and perceived usefulness) and intention was better explained when it was mediated by attitude. © 2012 Springer Science+Business Media, LLC.","author":[{"dropping-particle":"","family":"Kim","given":"Jin Baek","non-dropping-particle":"","parse-names":false,"suffix":""}],"container-title":"Electronic Commerce Research","id":"ITEM-1","issued":{"date-parts":[["2012"]]},"title":"An empirical study on consumer first purchase intention in online shopping: Integrating initial trust and TAM","type":"article-journal"},"uris":["http://www.mendeley.com/documents/?uuid=cbcc823d-87dc-4581-8c63-284ab6ef204d","http://www.mendeley.com/documents/?uuid=912abfea-492d-4a30-b12a-b8e14116314f"]}],"mendeley":{"formattedCitation":"[87]","plainTextFormattedCitation":"[87]","previouslyFormattedCitation":"[86]"},"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[87]</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{"citationItems":[{"id":"ITEM-1","itemData":{"DOI":"10.1007/978-3-319-31456-3_6","ISBN":"9783319314556","ISSN":"16113349","abstract":"Although in the last years there has been a growing amount of research in the field of privacy-enhancing technologies (PETs), they are not yet widely adopted in practice. In this paper we discuss the socioeconomical aspects of how users and service providers make decisions about adopting PETs. The analysis is based on our experiences from the deployment of Privacy-respecting Attribute-based Credentials (Privacy-ABCs) in a real-world scenario. In particular, we consider the factors that affect the adoption of Privacy-ABCs as well as the cost and benefit trade-offs involved in their deployment and usage, as perceived by both parties.","author":[{"dropping-particle":"","family":"Krontiris","given":"Ioannis","non-dropping-particle":"","parse-names":false,"suffix":""},{"dropping-particle":"","family":"Benenson","given":"Zinaida","non-dropping-particle":"","parse-names":false,"suffix":""},{"dropping-particle":"","family":"Girard","given":"Anna","non-dropping-particle":"","parse-names":false,"suffix":""},{"dropping-particle":"","family":"Sabouri","given":"Ahmad","non-dropping-particle":"","parse-names":false,"suffix":""},{"dropping-particle":"","family":"Rannenberg","given":"Kai","non-dropping-particle":"","parse-names":false,"suffix":""},{"dropping-particle":"","family":"Schoo","given":"Peter","non-dropping-particle":"","parse-names":false,"suffix":""}],"container-title":"Lecture Notes in Computer Science (including subseries Lecture Notes in Artificial Intelligence and Lecture Notes in Bioinformatics)","id":"ITEM-1","issued":{"date-parts":[["2016"]]},"title":"Privacy-ABCs as a case for studying the adoption of PETs by users and service providers","type":"paper-conference"},"uris":["http://www.mendeley.com/documents/?uuid=ba975739-5287-45c1-b238-cd0ff6317bbb","http://www.mendeley.com/documents/?uuid=bd46baf9-3fee-4d43-b39e-2c433e167f94"]}],"mendeley":{"formattedCitation":"[86]","plainTextFormattedCitation":"[86]","previouslyFormattedCitation":"[85]"},"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[86]</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{"citationItems":[{"id":"ITEM-1","itemData":{"DOI":"10.1007/s13198-019-00809-6","ISSN":"09764348","abstract":"Despite the concerted effort of the Nigeria Communication Commission (NCC) to ensure that Nigeria mobile phone subscribers register their SIM cards, there has been some level of apathy on the part of the mobile phone subscribers. This study investigated the attitude of mobile telecommunication subscribers towards SIM card registration in Lagos Metropolis, Nigeria. The theories of planned behaviour and reasoned action were adapted for the study because they provide the necessary constructs that help to investigate the attitudes of telecommunication subscribers. The purposive sampling technique was adopted in selecting five local government areas within Lagos. Random sampling method was used to select 300 mobile phone subscribers. In total, 290 responses were collected and were found usable. Data analysis was performed using statistical methods, and Spearman’s correlation analysis was used to test relationship between the variables of interest. The results of the study revealed that SIM card users have positive attitude towards SIM card registration. Perceived usefulness and perceived ease of use significantly influenced subscribers attitude towards SIM card registration with both of them having negative significant relationship with attitude towards registration (r = −.116, r = −.132, p &lt; 0.05) respectively.","author":[{"dropping-particle":"","family":"Oyediran","given":"O.","non-dropping-particle":"","parse-names":false,"suffix":""},{"dropping-particle":"","family":"Omoshule","given":"A.","non-dropping-particle":"","parse-names":false,"suffix":""},{"dropping-particle":"","family":"Misra","given":"Sanjay","non-dropping-particle":"","parse-names":false,"suffix":""},{"dropping-particle":"","family":"Maskeliūnas","given":"Rytis","non-dropping-particle":"","parse-names":false,"suffix":""},{"dropping-particle":"","family":"Damaševičius","given":"Robertas","non-dropping-particle":"","parse-names":false,"suffix":""}],"container-title":"International Journal of Systems Assurance Engineering and Management","id":"ITEM-1","issued":{"date-parts":[["2019"]]},"title":"Attitude of mobile telecommunication subscribers towards sim card registration in Lagos State, Southwestern Nigeria","type":"article-journal"},"uris":["http://www.mendeley.com/documents/?uuid=71ffbeb8-a49e-40d0-a5ce-afabdf2717f4","http://www.mendeley.com/documents/?uuid=2f5a75f9-e86a-48d5-a986-45581d5a4371"]}],"mendeley":{"formattedCitation":"[73]","plainTextFormattedCitation":"[73]","previouslyFormattedCitation":"[72]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[73]</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{"citationItems":[{"id":"ITEM-1","itemData":{"DOI":"10.1016/j.im.2019.02.008","ISSN":"03787206","abstract":"The use of virtual worlds as an emerging technology is already having a significant impact on business to consumer commerce and on corporate Internet retailing strategies. This research investigates consumer behavior in e-commerce retail environments, particularly with respect to consumer attitudes toward using virtual world's shopping compared to web-based, online shopping for real-world items. We investigate two forms of presence, perceived social presence and telepresence, and their effect on attitudes toward e-commerce, attitudes that ultimately influence the consumer's intention to shop using a particular e-commerce environment. Key implications of this research for researchers and practitioners are discussed.","author":[{"dropping-particle":"","family":"White Baker","given":"Elizabeth","non-dropping-particle":"","parse-names":false,"suffix":""},{"dropping-particle":"","family":"Hubona","given":"Geoffrey S.","non-dropping-particle":"","parse-names":false,"suffix":""},{"dropping-particle":"","family":"Srite","given":"Mark","non-dropping-particle":"","parse-names":false,"suffix":""}],"container-title":"Information and Management","id":"ITEM-1","issued":{"date-parts":[["2019"]]},"title":"Does “Being There” Matter? The Impact of Web-Based and Virtual World's Shopping Experiences on Consumer Purchase Attitudes","type":"article-journal"},"uris":["http://www.mendeley.com/documents/?uuid=611e0af9-5267-45cd-9e8d-f203a790ed77"]}],"mendeley":{"formattedCitation":"[71]","plainTextFormattedCitation":"[71]","previouslyFormattedCitation":"[70]"},"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[71]</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{"citationItems":[{"id":"ITEM-1","itemData":{"DOI":"10.1016/j.chb.2016.10.028","ISSN":"07475632","abstract":"The purpose of this study is to propose a unified model integrating the technology acceptance model (TAM), task fit technology (TTF) model, MOOCs features and social motivation to investigate continuance intention to use MOOCs. A sample of 252 participants in China that have already used MOOCs took part in this study. Structural equation modeling implemented via partial least squares (PLS) is conducted to test the research hypotheses. The results show that research framework for integrating the TAM for the adoption and TTF model for utility provides a more comprehensive understanding of the behaviors related to this context: (1) perceived usefulness and attitude are critical to the continuance intention to use MOOCs; (2) perceived usefulness is a significant mediator of the effects of perceived ease of use, task-technology fit, reputation, social recognition and social influence on continuance intention; (3) perceived ease of use, task-technology fit, reputation, social recognition and social influence are found to play important roles in predicting continuance intention; (4) individual-technology fit, task-technology fit, and openness affect the perceived ease of use; (5) unexpectedly, perceived ease of use and social influence have no significant effect on attitude, and individual-technology and openness do not affect perceived usefulness.","author":[{"dropping-particle":"","family":"Wu","given":"Bing","non-dropping-particle":"","parse-names":false,"suffix":""},{"dropping-particle":"","family":"Chen","given":"Xiaohui","non-dropping-particle":"","parse-names":false,"suffix":""}],"container-title":"Computers in Human Behavior","id":"ITEM-1","issued":{"date-parts":[["2017"]]},"title":"Continuance intention to use MOOCs: Integrating the technology acceptance model (TAM) and task technology fit (TTF) model","type":"article-journal"},"uris":["http://www.mendeley.com/documents/?uuid=1660c206-cb9e-46d6-b3e5-a1d39d2dbcf2","http://www.mendeley.com/documents/?uuid=5b5f5f37-fd55-4126-a8a9-c5449cee0932"]}],"mendeley":{"formattedCitation":"[74]","plainTextFormattedCitation":"[74]","previouslyFormattedCitation":"[73]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[74]</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{"citationItems":[{"id":"ITEM-1","itemData":{"DOI":"10.3390/sym11030340","ISSN":"20738994","abstract":"Along with the development of Fintech, many scholars have studied how information technology is applied to financial services with a focus on extended methods for application. Few scholars have studied the influence mechanism behind the adoption of Fintech services. This paper proposes an improved technology acceptance model (TAM) that incorporates user innovativeness, government support, brand image, and perceived risk as determinants of trust to investigate how users adopt Fintech services. We designed a questionnaire, sent it to active customers of the Hefei Science and Technology Rural Commercial Bank, and obtained 387 eligible responses. We analyzed the data with a structural equation model (SEM) to test the hypotheses, including the relationships of all latent variables. The results reveal that users' trust in Fintech services has a very significant influence on users' attitudes for adoption. In addition, perceived ease of use and perceived risk does not affect users' attitudes toward the adoption regarding Fintech services. This study contributes to the literature of the adoption of Fintech services by providing a more comprehensive view of the determinants of users' attitudes by combining trust of Fintech services with TAM.","author":[{"dropping-particle":"","family":"Hu","given":"Zhongqing","non-dropping-particle":"","parse-names":false,"suffix":""},{"dropping-particle":"","family":"Ding","given":"Shuai","non-dropping-particle":"","parse-names":false,"suffix":""},{"dropping-particle":"","family":"Li","given":"Shizheng","non-dropping-particle":"","parse-names":false,"suffix":""},{"dropping-particle":"","family":"Chen","given":"Luting","non-dropping-particle":"","parse-names":false,"suffix":""},{"dropping-particle":"","family":"Yang","given":"Shanlin","non-dropping-particle":"","parse-names":false,"suffix":""}],"container-title":"Symmetry","id":"ITEM-1","issued":{"date-parts":[["2019"]]},"title":"Adoption intention of fintech services for bank users: An empirical examination with an extended technology acceptance model","type":"article-journal"},"uris":["http://www.mendeley.com/documents/?uuid=f1412b39-6ed1-43d6-a248-671cab32389b","http://www.mendeley.com/documents/?uuid=a0c8f1ea-837e-4a9c-98a4-567c24bd8496"]}],"mendeley":{"formattedCitation":"[61]","plainTextFormattedCitation":"[61]","previouslyFormattedCitation":"[60]"},"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[61]</w:t>
            </w:r>
            <w:r w:rsidRPr="006C4505">
              <w:rPr>
                <w:rFonts w:ascii="Times New Roman" w:hAnsi="Times New Roman"/>
                <w:sz w:val="24"/>
                <w:szCs w:val="24"/>
                <w:lang w:val="en-ID"/>
              </w:rPr>
              <w:fldChar w:fldCharType="end"/>
            </w:r>
          </w:p>
        </w:tc>
      </w:tr>
      <w:tr w:rsidR="00A97430" w:rsidRPr="006C4505" w14:paraId="057297F7" w14:textId="77777777" w:rsidTr="008602C2">
        <w:trPr>
          <w:trHeight w:val="465"/>
        </w:trPr>
        <w:tc>
          <w:tcPr>
            <w:tcW w:w="392" w:type="pct"/>
          </w:tcPr>
          <w:p w14:paraId="73E236B9"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6</w:t>
            </w:r>
          </w:p>
        </w:tc>
        <w:tc>
          <w:tcPr>
            <w:tcW w:w="1373" w:type="pct"/>
          </w:tcPr>
          <w:p w14:paraId="485A47AD" w14:textId="77777777" w:rsidR="00A97430" w:rsidRPr="006C4505" w:rsidRDefault="00A97430" w:rsidP="00A97430">
            <w:pPr>
              <w:widowControl/>
              <w:autoSpaceDE w:val="0"/>
              <w:autoSpaceDN w:val="0"/>
              <w:adjustRightInd w:val="0"/>
              <w:rPr>
                <w:color w:val="000000"/>
                <w:kern w:val="0"/>
                <w:lang w:val="en-ID"/>
              </w:rPr>
            </w:pPr>
            <w:r w:rsidRPr="006C4505">
              <w:rPr>
                <w:color w:val="000000"/>
                <w:kern w:val="0"/>
                <w:lang w:val="en-ID"/>
              </w:rPr>
              <w:t>Performance Expectancy</w:t>
            </w:r>
          </w:p>
        </w:tc>
        <w:tc>
          <w:tcPr>
            <w:tcW w:w="1470" w:type="pct"/>
          </w:tcPr>
          <w:p w14:paraId="4A7C840D"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UTAUT</w:t>
            </w:r>
          </w:p>
        </w:tc>
        <w:tc>
          <w:tcPr>
            <w:tcW w:w="1765" w:type="pct"/>
          </w:tcPr>
          <w:p w14:paraId="25E2B626"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{"citationItems":[{"id":"ITEM-1","itemData":{"DOI":"10.1007/978-3-642-01344-7_22","ISBN":"9783642013430","ISSN":"18651348","abstract":"The study is the first research in Malaysia that investigates user acceptance of Internet banking service (IBS) based on Unified Theory of Acceptance and Use of Technology model (Venkatesh, Morris, Davis and Davis, 2003). Two hundred and eighty questionnaires were distributed and collected from two major cities, Kuala Lumpur and Melaka. Descriptive statistics was used to analyse the data. The results show that Malaysians have intentions of using IBS (mean rating of close to 4.00). Moreover, Malaysians recognize the benefits of IBS by giving a high mean rating (close to 4.00) to performance expectancy. However, they give relative low mean ratings (close to 3.00) on other indicators of Behavioural Intention to Use IBS such as effort expectancy, social influence, facilitating conditions and perceived credibility. Recommendations were given to promote a safe, efficient and conducive environment for user adoption of Internet banking. © 2009 Springer Berlin Heidelberg.","author":[{"dropping-particle":"","family":"Yenyuen","given":"Yee","non-dropping-particle":"","parse-names":false,"suffix":""},{"dropping-particle":"","family":"Yeow","given":"P. H.P.","non-dropping-particle":"","parse-names":false,"suffix":""}],"container-title":"Lecture Notes in Business Information Processing","id":"ITEM-1","issued":{"date-parts":[["2009"]]},"title":"User acceptance of internet banking service in Malaysia","type":"paper-conference"},"uris":["http://www.mendeley.com/documents/?uuid=dfcb93e8-e9fa-4d3c-b616-55d8b672d63a","http://www.mendeley.com/documents/?uuid=5d74a41a-b91f-4d65-8be0-a37f0c34201d"]}],"mendeley":{"formattedCitation":"[53]","plainTextFormattedCitation":"[53]","previouslyFormattedCitation":"[52]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[53]</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{"citationItems":[{"id":"ITEM-1","itemData":{"DOI":"10.2190/EC.40.2.e","ISSN":"07356331","abstract":"A unified framework for researching technology acceptance, the Unified Theory of Acceptance and Use of Technology (UTAUT), was previously proposed and validated. The aim of this article is to explore the application UTAUT to websites used by students in higher education. Both prescribed websites and user-selected sites were studied using a non-experimental research design and questionnaire-based measures. The results support direct and moderated effects of technology-acceptance variables on acceptance outcomes in the research model, supporting UTAUT. As predicted, the research model-based on UTAUT-was more successful in explaining the acceptance of a prescribed library site than that of a prescribed virtual learning environment. The model was also successfully applied to user-selected websites. User-selected sites were especially intrinsically motivating. The effect of intrinsic motivation on performance expectancy, mediated by effort expectancy, was confirmed. The results demonstrate the broad scope of applicability of UTAUT and motivate its recommended wider use.","author":[{"dropping-particle":"","family":"Schaik","given":"Paul","non-dropping-particle":"Van","parse-names":false,"suffix":""}],"container-title":"Journal of Educational Computing Research","id":"ITEM-1","issued":{"date-parts":[["2009"]]},"title":"Unified theory of acceptance and use for websites used by students in higher education","type":"article-journal"},"uris":["http://www.mendeley.com/documents/?uuid=e71c4792-fdfe-4497-9776-7005e73501ae","http://www.mendeley.com/documents/?uuid=7e4a0250-f3fd-402d-b6b0-866c3ce20b09"]}],"mendeley":{"formattedCitation":"[54]","plainTextFormattedCitation":"[54]","previouslyFormattedCitation":"[53]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[54]</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-38974-5_8","ISSN":"21954976","author":[{"dropping-particle":"","family":"Pistilli","given":"Luca","non-dropping-particle":"","parse-names":false,"suffix":""},{"dropping-particle":"","family":"Pennarola","given":"Ferdinando","non-dropping-particle":"","parse-names":false,"suffix":""}],"container-title":"Lecture Notes in Information Systems and Organisation","id":"ITEM-1","issued":{"date-parts":[["2016"]]},"title":"One more time trust matters: A theoretical investigation of the role of technology mediated trust in the UTAUT model","type":"chapter"},"uris":["http://www.mendeley.com/documents/?uuid=75d7732b-3401-485f-a71c-a107926125ef","http://www.mendeley.com/documents/?uuid=53126fce-9163-4d4b-8288-ed31508931e0"]}],"mendeley":{"formattedCitation":"[55]","plainTextFormattedCitation":"[55]","previouslyFormattedCitation":"[54]"},"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[55]</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{"citationItems":[{"id":"ITEM-1","itemData":{"DOI":"10.1007/978-3-319-98827-6_27","ISBN":"9783319988269","ISSN":"18678211","abstract":"With the ever-increasing internet penetration in Ghana, e-commerce development seems to be on the ascendency. However, users are reluctant to patronize these online sites due to the lack of trust. While literature is inundated with numerous B2B and B2C e-commerce studies, little is known about C2C e-commerce. Thus, our study contributes to the e-commerce literature, seeking to extend knowledge by integrating the Unified Theory of Acceptance and Use of Technology (UTAUT) model with the Initial Trust Model (ITM) to explore user adoption of C2C e-commerce in an emerging market. Data was collected from 193 university students who have had some experience with some Ghanaian C2C websites and analyzed using the Partial Least Squares approach to Structural Equation Modelling (PLS-SEM). Results from the model showed that Performance Expectancy had the most significant effect on Behavioral Intention, followed by Trust. Behavioral Intention was also found to significantly predict Actual Usage. In all, our model accounted for about 51% of the variability in Actual Use. The proposed model is useful in understanding trust in the C2C context. Results from this work could inform strategies to be taken by these C2C websites to attract visitors to such websites.","author":[{"dropping-particle":"","family":"Ofori","given":"Kwame Simpe","non-dropping-particle":"","parse-names":false,"suffix":""},{"dropping-particle":"","family":"Boakye","given":"Kwabena G.","non-dropping-particle":"","parse-names":false,"suffix":""},{"dropping-particle":"","family":"Addae","given":"John Agyekum","non-dropping-particle":"","parse-names":false,"suffix":""},{"dropping-particle":"","family":"Ampong","given":"George Oppong Appiagyei","non-dropping-particle":"","parse-names":false,"suffix":""},{"dropping-particle":"","family":"Adu","given":"Adolph Sedem Yaw","non-dropping-particle":"","parse-names":false,"suffix":""}],"container-title":"Lecture Notes of the Institute for Computer Sciences, Social-Informatics and Telecommunications Engineering, LNICST","id":"ITEM-1","issued":{"date-parts":[["2018"]]},"title":"An empirical study on the adoption of consumer-to-consumer E-commerce: Integrating the UTAUT model and the initial trust model","type":"paper-conference"},"uris":["http://www.mendeley.com/documents/?uuid=26043ff2-2116-4dee-bfaf-6ce5bb5ba4ed","http://www.mendeley.com/documents/?uuid=d98b6e10-a316-4282-9da5-8ab45f48bd50"]}],"mendeley":{"formattedCitation":"[84]","plainTextFormattedCitation":"[84]","previouslyFormattedCitation":"[83]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[84]</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{"citationItems":[{"id":"ITEM-1","itemData":{"DOI":"10.1007/s10796-018-9892-1","ISSN":"1387-3326","abstract":"Mobile banking (MB) has emerged as a strategic differentiator for financial institutions. This study explores the limitations associated with using subjective measures in MB studies that solely rely on survey-based approaches and traditional structural analysis models. We incorporate an objective data analytic approach into measuring usage experiences in MB to overcome potential limitations and to provide further insight for practitioners. We first utilize a multi-phase path analytical approach to validate the UTAUT model in order to reveal critical factors determining the success of MB use and disclose any nonlinearities within those factors. Proposed data analytics approach also identifies non-hypothesized paths and interaction effects. Our sample is collected from computer-recorded log data and self-reported data of 472 bank customers in the northeastern region of USA. We have analyzed the data using the conventional structural equation modeling (SEM) and the Bayesian neural networks-based universal structural modeling (USM). This holistic approach reveals non-trivial, implicit, previously unknown, and potentially useful results. To exemplify, effort expectancy is found to relate positively (but nonlinearly) with behavioral intention and is also ranked as the most important driving factor in UTAUT affecting the MB system usage. Theoretical and practical implications are discussed and presented in terms of both academic and industry-based perspectives.","author":[{"dropping-particle":"","family":"Albashrawi","given":"Mousa","non-dropping-particle":"","parse-names":false,"suffix":""},{"dropping-particle":"","family":"Kartal","given":"Hasan","non-dropping-particle":"","parse-names":false,"suffix":""},{"dropping-particle":"","family":"Oztekin","given":"Asil","non-dropping-particle":"","parse-names":false,"suffix":""},{"dropping-particle":"","family":"Motiwalla","given":"Luvai","non-dropping-particle":"","parse-names":false,"suffix":""}],"container-title":"Information Systems Frontiers","id":"ITEM-1","issue":"4","issued":{"date-parts":[["2019","8","2"]]},"page":"773-790","title":"Self-Reported and Computer-Recorded Experience in Mobile Banking: a Multi-Phase Path Analytic Approach","type":"article-journal","volume":"21"},"uris":["http://www.mendeley.com/documents/?uuid=c8fd7cc7-26eb-4fd9-8f4b-2ae233cab920","http://www.mendeley.com/documents/?uuid=0339a584-f4c5-4a70-8baf-9e65cf412bdb"]}],"mendeley":{"formattedCitation":"[85]","plainTextFormattedCitation":"[85]","previouslyFormattedCitation":"[84]"},"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[85]</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{"citationItems":[{"id":"ITEM-1","itemData":{"DOI":"10.1007/s10796-018-9868-1","ISSN":"15729419","abstract":"M-SNGs represent a high-edge technological application that has been incessantly implemented in the electronic game sector on the international level. In the persuasion towards gaining a competitive advantage in markets, M-SNGs sponsored companies should consider factors that influence citizens’ behavioural intention to use M-SNGs as successful adoption of M-SNGs relies considerably on the level to which users are completely motivated to accept it. However, in addition to the very few studies on the international level, there is only one study that directly examined this topic within the context of Saudi Arabia. Therefore, this study aims to investigate factors that influence the adoption of M-SNGs within the domain of Saudi Arabia. As such, it examines the influence of UTAUT2 independent factors (i.e. performance expectancy, effort expectancy, hedonic motivation, price value, social influence, performance expectancy, and facilitating conditions) as well as awareness factor as independent factor over dependent factor i.e. behavioural intention. Also, it examines the impact of awareness on performance expectancy. Data was collected via field survey questionnaire distributed to a convenient sample of 355 participants. The findings indicated that all proposed hypotheses are accepted and the effect of awareness over performance expectancy was the highest followed by the effect of social influence over behavioural intention.","author":[{"dropping-particle":"","family":"Baabdullah","given":"Abdullah Mohammed","non-dropping-particle":"","parse-names":false,"suffix":""}],"container-title":"Information Systems Frontiers","id":"ITEM-1","issued":{"date-parts":[["2018"]]},"title":"Factors Influencing Adoption of Mobile Social Network Games (M-SNGs): The Role of Awareness","type":"article-journal"},"uris":["http://www.mendeley.com/documents/?uuid=7a8f6ad4-106a-40b9-9295-2be1a65c825f","http://www.mendeley.com/documents/?uuid=37ece7a8-3fe1-4586-a32b-fe012937c1b7"]}],"mendeley":{"formattedCitation":"[57]","plainTextFormattedCitation":"[57]","previouslyFormattedCitation":"[56]"},"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[57]</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{"citationItems":[{"id":"ITEM-1","itemData":{"DOI":"10.1016/j.elerap.2009.04.003","ISSN":"15674223","abstract":"Customer loyalty or repeat purchasing is critical to the online auction sellers' survival and success. Previous research has established that online repeat purchase intentions are the product of buyer assessments of trust in the online seller. Previous research has also affirmed the importance of justice perceptions in engendering trust. These perspectives, however, have been examined independently by IS and management researchers. By integrating these two perspectives, a richer understanding of buyers' underlying beliefs and subsequent repeat purchase intentions can be gained. In the research model, bidding justice is proposed as a formative second-order construct driven by distributive justice, procedural justice, interpersonal justice, and informational justice. Bidding justice is hypothesized to positively affect trust in the community of sellers, which in turn is hypothesized to positively affect repeat purchase intentions. Data collected from 412 buyers in Yahoo-Kimo's online auction marketplace provide support for the proposed model. The study shows that trust is a significant positive predictor of buyers' intentions to repeat purchase. The study also shows that the four dimensions of justice are important components of bidding justice, which in turn has a strong positive effect on trust in the community of sellers. Implications for theory and practice and suggestions for future research are discussed. © 2009 Elsevier B.V. All rights reserved.","author":[{"dropping-particle":"","family":"Chiu","given":"Chao Min","non-dropping-particle":"","parse-names":false,"suffix":""},{"dropping-particle":"","family":"Huang","given":"Hsin Yi","non-dropping-particle":"","parse-names":false,"suffix":""},{"dropping-particle":"","family":"Yen","given":"Chia Hui","non-dropping-particle":"","parse-names":false,"suffix":""}],"container-title":"Electronic Commerce Research and Applications","id":"ITEM-1","issued":{"date-parts":[["2010"]]},"title":"Antecedents of trust in online auctions","type":"article-journal"},"uris":["http://www.mendeley.com/documents/?uuid=dd672338-be0d-480a-9e49-575ed87d6732","http://www.mendeley.com/documents/?uuid=857d9715-d5d0-491e-8aff-4b4002ccb2ad"]}],"mendeley":{"formattedCitation":"[78]","plainTextFormattedCitation":"[78]","previouslyFormattedCitation":"[77]"},"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[78]</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{"citationItems":[{"id":"ITEM-1","itemData":{"DOI":"10.1016/j.sbspro.2012.11.338","ISSN":"18770428","abstract":"Electronic government will improve both on the internal government operations and its delivery services to the Malaysian people. E-government plays an essential role in catalyzing the development of the MSC as well as furthering the political and economic development goals in Vision 2020. The implementation of E-Syariah Portal as one of the e-government initiatives has opened up a new book in the government administration throughout the country. E-Syariah Portal is the main element to reform government operations in adopting a customer-focused approach via online service. The purpose of this paper is to determine the factors that influence the intention to use and actual usage of e-Syariah Portal by Syariah users in Malaysia. The research uses an extension of Unified Theory of Acceptance and Use of Technology (UTAUT) model by including information quality and system quality. A questionnaire was designed and responses from 35 users of a pilot test were collected and analyzed. Instruments developed by Venkatesh, Morris &amp; Davis (2003) and Ahn, Ryu &amp; Han (2004) were used to measure the intention to use E-Syariah Portal. The findings of the study indicate that performance expectance, effort expectancy, social influence, information quality and system quality are strongly linked to intention to use E-Syariah Portal. This study can help ICT decision makers of the Department of Syariah Judiciary Malaysia to recognize the critical factors that are responsible for the success of E-Syariah Portal.","author":[{"dropping-particle":"","family":"Yahya","given":"Mornizan","non-dropping-particle":"","parse-names":false,"suffix":""},{"dropping-particle":"","family":"Nadzar","given":"Feridah","non-dropping-particle":"","parse-names":false,"suffix":""},{"dropping-particle":"","family":"Rahman","given":"Baharom Abdul","non-dropping-particle":"","parse-names":false,"suffix":""}],"container-title":"Procedia - Social and Behavioral Sciences","id":"ITEM-1","issued":{"date-parts":[["2012"]]},"title":"Examining user Acceptance of E-Syariah Portal Among Syariah users in Malaysia","type":"article-journal"},"uris":["http://www.mendeley.com/documents/?uuid=4cf342c1-aee6-4947-b511-d23be61dc805","http://www.mendeley.com/documents/?uuid=6856a9d5-c0f9-48b2-92a2-ca0f1cce05bd"]}],"mendeley":{"formattedCitation":"[60]","plainTextFormattedCitation":"[60]","previouslyFormattedCitation":"[59]"},"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[60]</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{"citationItems":[{"id":"ITEM-1","itemData":{"DOI":"10.1016/j.ijpe.2012.04.004","ISSN":"09255273","abstract":"Organizations today operate in a complex, unpredictable, competitive and global business environment. Organizations have responded to these challenges by implementing collaborative supply chain management (SCM) which allows their organizations to gain competitive advantages. E-collaboration implementation is one of the key technologies to facilitate the success of SCM, which allows the integration of business processes and the sharing of information among supply chain members. E-collaboration has been implemented with considerable success in the supply chain by organizations such as Infineon and Wal-Mart. However, these large organizations have more financial and technical resources compared to Small and Medium Enterprises (SMEs). Little research on the implementation of e-collaboration has focused on the perspective of SMEs. Furthermore, most studies on e-collaboration implementation have traditionally examined the adoption stage of e-collaboration tools instead of a multi-stage diffusion process of technology. The main objective of this study is to understand the factors that influence the diffusion of e-collaboration in SCM among the SMEs. This study proposes a research model to examine a stage-based e-collaboration diffusion process in SMEs. An integration technology adoption model based on Technological-Organizational-Environmental (TOE) framework, Interorganizational Relationships (IOR), and Unified Theory of Acceptance and Use of Technology (UTAUT) is proposed and empirically validated. © 2012 Elsevier B.V. All rights reserved.","author":[{"dropping-particle":"","family":"Chan","given":"Felix T.S.","non-dropping-particle":"","parse-names":false,"suffix":""},{"dropping-particle":"","family":"Yee-Loong Chong","given":"Alain","non-dropping-particle":"","parse-names":false,"suffix":""},{"dropping-particle":"","family":"Zhou","given":"Li","non-dropping-particle":"","parse-names":false,"suffix":""}],"container-title":"International Journal of Production Economics","id":"ITEM-1","issued":{"date-parts":[["2012"]]},"title":"An empirical investigation of factors affecting e-collaboration diffusion in SMEs","type":"article-journal"},"uris":["http://www.mendeley.com/documents/?uuid=c6d2c60d-48bd-4010-b05d-8e9cb54ac342","http://www.mendeley.com/documents/?uuid=51d04c67-4e95-4d82-9dc0-a25578686182"]}],"mendeley":{"formattedCitation":"[88]","plainTextFormattedCitation":"[88]","previouslyFormattedCitation":"[87]"},"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[88]</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{"citationItems":[{"id":"ITEM-1","itemData":{"DOI":"10.1016/j.jbusres.2015.01.050","ISSN":"01482963","abstract":"This study examines gender differences in the online purchasing behavior of consumers who purchase digital and non-digital goods. The research model builds upon the extended unified theory of acceptance and use of technology (UTAUT2), adding two key e-commerce variables: perceived risk and trust. Empirical analysis uses data from 817 Spanish consumers' responses to an online questionnaire. Gender differences-not considering product type effect-are significant in relationships between effort expectancy and purchase intention and between social influence and purchase intention. Product type affects the relationship between perceived risk and purchase intention in digital goods, where the influence is significantly higher for women. Significant gender differences don't appear for purchase intention in non-digital goods. Product type significantly influences the relationship between performance expectancy and purchase intention, and between facilitating conditions and purchase intention. Product type significantly influences the relationship between perceived risk and purchase intention for women but not for men.","author":[{"dropping-particle":"","family":"Pascual-Miguel","given":"Félix J.","non-dropping-particle":"","parse-names":false,"suffix":""},{"dropping-particle":"","family":"Agudo-Peregrina","given":"Ángel F.","non-dropping-particle":"","parse-names":false,"suffix":""},{"dropping-particle":"","family":"Chaparro-Peláez","given":"Julián","non-dropping-particle":"","parse-names":false,"suffix":""}],"container-title":"Journal of Business Research","id":"ITEM-1","issued":{"date-parts":[["2015"]]},"title":"Influences of gender and product type on online purchasing","type":"article-journal"},"uris":["http://www.mendeley.com/documents/?uuid=6049579a-f69f-4818-a5ee-68f604d700d6","http://www.mendeley.com/documents/?uuid=01c0a92c-93d9-464e-bf89-ad5fcce3fa02"]}],"mendeley":{"formattedCitation":"[77]","plainTextFormattedCitation":"[77]","previouslyFormattedCitation":"[76]"},"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[77]</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{"citationItems":[{"id":"ITEM-1","itemData":{"DOI":"10.3390/su11195213","abstract":"With the continuous expansion of sub-ecological problems, it is the question of how to effectively reduce environmental pollution and improve energy efficiency that has become a major challenge. At the same time, the energy consumption of family homes accounts for a large proportion, and whether smart homes can become a part of sustainable development is getting more and more attention. Although there are hundreds of smart home products and many investors on the market, consumers are relatively less accepting of this technology. How to make consumers adopt and continue to use has become a key issue in the development of smart homes. From the perspective of consumers, this study aims first to explore the relevant factors that affect the sustainable use of smart homes, and second empirically analyze the hypothetical model by using structural equation modeling. The empirical analysis results are based on the sample data of 488 Chinese respondents with experience in smart home use. The results showed that the service quality and perceived usefulness of smart home services positively impact users’ degree of satisfaction, and a higher degree of satisfaction, in turn, contributes to users’ formation of habits. Users’ desire to continuously use smart home services is influenced by perceived usefulness, degree of satisfaction, and habit; among them, habit is the key factor affecting users’ willingness. These findings expand our understanding of users’ desire to continuously use smart homes and provide theoretical support for the sustainable development of the smart home industry.","author":[{"dropping-particle":"","family":"Gu","given":"","non-dropping-particle":"","parse-names":false,"suffix":""},{"dropping-particle":"","family":"Bao","given":"","non-dropping-particle":"","parse-names":false,"suffix":""},{"dropping-particle":"","family":"Hao","given":"","non-dropping-particle":"","parse-names":false,"suffix":""},{"dropping-particle":"","family":"Kim","given":"","non-dropping-particle":"","parse-names":false,"suffix":""}],"container-title":"Sustainability","id":"ITEM-1","issued":{"date-parts":[["2019"]]},"title":"Empirical Examination of Intention to Continue to Use Smart Home Services","type":"article-journal"},"uris":["http://www.mendeley.com/documents/?uuid=d04685c5-d216-412d-bec1-0b0c907cac8d","http://www.mendeley.com/documents/?uuid=25aac84a-b1b1-4c0f-a050-5dad84e46bf9"]}],"mendeley":{"formattedCitation":"[64]","plainTextFormattedCitation":"[64]","previouslyFormattedCitation":"[63]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[64]</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{"citationItems":[{"id":"ITEM-1","itemData":{"DOI":"10.3390/su11195348","ISSN":"20711050","abstract":"Emerging electric carsharing (EC) systems have demonstrated their advantages and attracted public attention. The number of EC systems is growing throughout the world, especially in metropolitan areas in developing countries. For successful implementation, developers need to understand the public acceptance of EC services. In this study, we sought to determine the factors that affect EC acceptance in the context of developing countries. The study involved 437 individuals, aged between 18 and 65 years, who were randomly sampled from an EC service area in China. The determinants of EC acceptance were investigated based on an extended version of the Unified Theory of Acceptance and Use of Technology (UTAUT) and tested by using Structural Equation Modeling. The results indicated that hedonic motivation (HM) has a powerful effect on behavioral intention (BI) to use the EC service in the future. Performance expectancy (PE), effort expectancy (EE), and familiarity with the carsharing concept (FM) also influenced EC’s acceptance. However, the impact of social influence (SI) did not emerge from this study. The results also revealed that gender moderates the effects of EE and FM on BI. Age moderated the effect of FM on BI and unexpectedly moderated the impact of HM on BI. The present study confirmed the validity of the UTAUT research model in predicting the intention to use an EC system in developing countries. Implications and recommendations for government and EC developers are also discussed.","author":[{"dropping-particle":"","family":"Tran","given":"Vanduy","non-dropping-particle":"","parse-names":false,"suffix":""},{"dropping-particle":"","family":"Zhao","given":"Shengchuan","non-dropping-particle":"","parse-names":false,"suffix":""},{"dropping-particle":"","family":"Diop","given":"El Bachir","non-dropping-particle":"","parse-names":false,"suffix":""},{"dropping-particle":"","family":"Song","given":"Weiya","non-dropping-particle":"","parse-names":false,"suffix":""}],"container-title":"Sustainability","id":"ITEM-1","issued":{"date-parts":[["2019"]]},"title":"Travelers’ Acceptance of Electric Carsharing Systems in Developing Countries: The Case of China","type":"article-journal"},"uris":["http://www.mendeley.com/documents/?uuid=dbee9f01-689c-4b72-800b-1f9ae7f6608c","http://www.mendeley.com/documents/?uuid=3a0e2681-616b-4e87-b377-2cc54e37acd8"]}],"mendeley":{"formattedCitation":"[65]","plainTextFormattedCitation":"[65]","previouslyFormattedCitation":"[64]"},"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[65]</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{"citationItems":[{"id":"ITEM-1","itemData":{"DOI":"10.1109/ICMSS.2009.5304443","ISBN":"9781424446391","abstract":"From Web 1.0 to Web 2.0, the development of Internet technology makes the existing value of websites has revolutionary change. How to provide suitable service platform for human-machine interaction through websites is the subject of debate that many technology developers and users concern about nowadays. This study uses Unified Theory of Acceptance and Use of Technology (UTAUT) as the foundation, from the perspective of tourism companies and Internet users to analyze the relevant factors of website usability. And then, simple random sampling method would be used for questionnaire investigation, so as to discuss the difference of the application of website usability towards tourism e-commerce website service content and the influence towards users' acceptability. The theoretical framework of strategy and service that is applicable to the development of tourism e-commerce websites are generalized and analyzed, so as to derive out the key indicators of website usability. The result of this study finds out the users of tourism ecommerce websites think that \"Navigation\", \"Functionality and User Control\", \"Architectural and Visual Clarity\", \"Language and Content\", \"Consistency\", \"System and User Feedback\", \"Online Help and User Guides\", and \"Website Obstacle\" can promote \"Behavioral Intention\" of tourism e-commerce websites; it also thinks that \"Error Prevention and Correction\" will promote the \"Use Behavior\" of the tourism e-commerce websites. The result of this study can help the tourism companies to view the frameworks of current websites so as to provide more appropriate services for the users. ©2009 IEEE.","author":[{"dropping-particle":"","family":"Wu","given":"Yu Lung","non-dropping-particle":"","parse-names":false,"suffix":""},{"dropping-particle":"","family":"Tao","given":"Yu Hui","non-dropping-particle":"","parse-names":false,"suffix":""},{"dropping-particle":"","family":"Yang","given":"Pei Chi","non-dropping-particle":"","parse-names":false,"suffix":""}],"container-title":"Proceedings - International Conference on Management and Service Science, MASS 2009","id":"ITEM-1","issued":{"date-parts":[["2009"]]},"title":"The discussion on influence of website usability towards user acceptability","type":"paper-conference"},"uris":["http://www.mendeley.com/documents/?uuid=4d6f7dc9-0401-4094-8f74-6134734c1381"]}],"mendeley":{"formattedCitation":"[79]","plainTextFormattedCitation":"[79]","previouslyFormattedCitation":"[78]"},"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[79]</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{"citationItems":[{"id":"ITEM-1","itemData":{"DOI":"10.1109/ICMeCG.2014.41","ISBN":"9781479965434","ISSN":"19754094","abstract":"With the proliferation of Mobile SNS, understanding users' acceptance behavior has become an important issue for researchers and service providers. Relevant studies have focused on the relationship of different influence factors of acceptance, little research have been conducted to investigate the moderating effects of gender. This paper incorporates perceived enjoyment with UTAUT theory as research base model and investigates the difference between male and female users in the acceptance of Mobile SNS. Data collected from 359 respondents in China is analyzed. The analysis result shows that gender moderates the effects of Social Influence on Behavioral Intention and Facilitating Conditions on Use Behavior.","author":[{"dropping-particle":"","family":"Guo","given":"Yong","non-dropping-particle":"","parse-names":false,"suffix":""}],"container-title":"Proceedings - 2014 International Conference on Management of e-Commerce and e-Government, ICMeCG 2014","id":"ITEM-1","issued":{"date-parts":[["2014"]]},"title":"Moderating effects of gender in the acceptance of mobile SNS-Based on UTAUT model","type":"paper-conference"},"uris":["http://www.mendeley.com/documents/?uuid=ee88e6e6-42fc-47ae-a512-7e3e899916a1","http://www.mendeley.com/documents/?uuid=68ac98fb-b0bf-477f-b847-7a27237cebc9"]}],"mendeley":{"formattedCitation":"[66]","plainTextFormattedCitation":"[66]","previouslyFormattedCitation":"[65]"},"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[66]</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{"citationItems":[{"id":"ITEM-1","itemData":{"DOI":"10.1109/INFOMAN.2017.7950337","ISBN":"9781509063048","abstract":"Internet marketing is a system of new marketing media system that has been common to be used nowadays by the micro, small, and medium enterprises (SMEs), which is considered to fulfill customer's needs and building relationship or engagement with the customer and also can make a wider market or even globally, resulting in a profit for the company, However, the dynamics of the customer user behavior that often turn out to be a barrier for SMEs in meeting the needs of users, which in the process of SMEs have limited resources both in the form of capital and labor. Thus, SMEs should understand about customer acceptance and use of internet marketing system. This study aims to identify the factors that influence the behavior of online purchase behavior based on the UTAUT theory, which are performance expectancy, effort expectancy, social influence, and facilitating condition, and trust as moderate variable. SEM-PLS is used as a data analysis. From 107 respondent, It can be concluded that the factors that affect intention in using internet marketing system is the performance expectations, expectations of business and social influence. Meanwhile, the performance expectations moderate confidence, social influence, and facilitating condition.","author":[{"dropping-particle":"","family":"Sanny","given":"Lim","non-dropping-particle":"","parse-names":false,"suffix":""}],"container-title":"2017 3rd International Conference on Information Management, ICIM 2017","id":"ITEM-1","issued":{"date-parts":[["2017"]]},"title":"Analysis of online purchase behavior intention in SME in Indonesia","type":"paper-conference"},"uris":["http://www.mendeley.com/documents/?uuid=71d00c63-ba9f-4985-8887-cf036dcc6fbd","http://www.mendeley.com/documents/?uuid=5960b4a9-7b45-4c48-aed1-6d915d9a9732"]}],"mendeley":{"formattedCitation":"[81]","plainTextFormattedCitation":"[81]","previouslyFormattedCitation":"[80]"},"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[81]</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{"citationItems":[{"id":"ITEM-1","itemData":{"DOI":"10.1109/ICE2T.2017.8215958","ISBN":"9781538618073","abstract":"The rapid growth of internet users in Indonesia in the last decade has implications in almost all aspects of life including the growing use of the internet to download music. This phenomenon attracts the attention of music business stakeholders. Many researchers have developed a Technology Adoption Model (TAM) that incorporates aspects beyond the technology into the model, which came to be known as Unified Theory of Acceptance and Use of Technology (UTAUT), and subsequently refined into the UTAUT-2 model. There is a gap between the results of research that is very likely due to differences in the objects studied, differences in moderation variables, and variations of the antecedents themselves. However, there have been no reports of research results using UTAUT-2 model for e-commerce music. The general objective of this research is to propose the appropriate model of UTAUT-2 for music e-commerce, and examine the effect of seven antecedent variables on behavior intention variables and their impact on use behavior. This quantitative research uses SEM techniques with 400 ordinal data taken from survey. Three of seven proposed variables which are accepted as antecedent variables of behavior intention are performance expectation, music piracy judgment and habit. For academics, the results of this research provide an alternative UTAUT model, specifically for music business. While for the online music business, the results of this research provide guidance on how to increase music business that ultimately boosts online music subscription.","author":[{"dropping-particle":"","family":"Widodo","given":"Teguh","non-dropping-particle":"","parse-names":false,"suffix":""},{"dropping-particle":"","family":"Pratama Setiadjie","given":"Revie","non-dropping-particle":"","parse-names":false,"suffix":""},{"dropping-particle":"","family":"Poerita Sary","given":"Fetty","non-dropping-particle":"","parse-names":false,"suffix":""}],"container-title":"2017 International Conference on Engineering Technology and Technopreneurship, ICE2T 2017","id":"ITEM-1","issued":{"date-parts":[["2017"]]},"title":"Analysis of the e-commerce use behavior on music products","type":"paper-conference"},"uris":["http://www.mendeley.com/documents/?uuid=c5f16bfb-caa3-4854-b1a6-da5fffb3cd15","http://www.mendeley.com/documents/?uuid=cdf31a00-95a9-452f-ad18-d02b615bfda2"]}],"mendeley":{"formattedCitation":"[82]","plainTextFormattedCitation":"[82]","previouslyFormattedCitation":"[81]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[82]</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{"citationItems":[{"id":"ITEM-1","itemData":{"DOI":"10.1109/ICCSCE.2018.8684964","ISBN":"9781538663240","abstract":"The revolution of World Wide Web has contributed to the growth of e-commerce and m-commerce throughout the world. The number of people adopting m-commerce is growing hotfoot and this research is to examine the several variables that affect the intention in adopting mobile commerce. The Unified Theory of Acceptance and Use of Technology (UTAUT) model is used in this research which includes the four variables: Performance expectancy (PE), effort expectancy (EE), social influence (SI) and facilitating conditions (FC). Besides, UTAUT model is extended by adding two independent variables which are perceived effectiveness of e-commerce institutional mechanisms (PEEIM) and trust in vendors (TIV). These two variables provide new sight for UTAUT and this extension of UTAUT is able to investigate the intention of adopting m-commerce in a deeper and wider perspective. Quantitative method is used for this research. 278 sets of questionnaires have been collected. SPSS software was applied and the result showed that all of the hypotheses are supported. This indicates PE, EE, SI, FC, PEEIM, and TIV have significant relationship with the intention in adopting m-commerce. In a nutshell, this study is believed to have contribution for both academics and managerial context.","author":[{"dropping-particle":"","family":"Sim","given":"Jia Jia","non-dropping-particle":"","parse-names":false,"suffix":""},{"dropping-particle":"","family":"Chia","given":"Zui Ying","non-dropping-particle":"","parse-names":false,"suffix":""},{"dropping-particle":"","family":"Chin","given":"Yhuen Loong","non-dropping-particle":"","parse-names":false,"suffix":""},{"dropping-particle":"","family":"Lee","given":"Mei Qi","non-dropping-particle":"","parse-names":false,"suffix":""},{"dropping-particle":"","family":"Chiam","given":"Vernon Tat Seng","non-dropping-particle":"","parse-names":false,"suffix":""},{"dropping-particle":"","family":"Wong","given":"Kee Luen","non-dropping-particle":"","parse-names":false,"suffix":""},{"dropping-particle":"","family":"Choong","given":"Chee Keong","non-dropping-particle":"","parse-names":false,"suffix":""},{"dropping-particle":"","family":"Loh","given":"Siu Hong","non-dropping-particle":"","parse-names":false,"suffix":""},{"dropping-particle":"","family":"Yeap","given":"Kim Ho","non-dropping-particle":"","parse-names":false,"suffix":""}],"container-title":"Proceedings - 8th IEEE International Conference on Control System, Computing and Engineering, ICCSCE 2018","id":"ITEM-1","issued":{"date-parts":[["2019"]]},"title":"Trust in vendor and perceived effectiveness of E-commerce institutional mechanisms in M-commerce adoption: A revised UTAUT model","type":"paper-conference"},"uris":["http://www.mendeley.com/documents/?uuid=3cd07d59-d938-4dbb-bb29-37f0af6735d4","http://www.mendeley.com/documents/?uuid=afea6d49-24cf-4aae-9ce4-aee92bd91ca3"]}],"mendeley":{"formattedCitation":"[83]","plainTextFormattedCitation":"[83]","previouslyFormattedCitation":"[82]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[83]</w:t>
            </w:r>
            <w:r w:rsidRPr="006C4505">
              <w:rPr>
                <w:rFonts w:ascii="Times New Roman" w:hAnsi="Times New Roman"/>
                <w:sz w:val="24"/>
                <w:szCs w:val="24"/>
                <w:lang w:val="en-ID"/>
              </w:rPr>
              <w:fldChar w:fldCharType="end"/>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{"citationItems":[{"id":"ITEM-1","itemData":{"DOI":"10.3390/su10051456","ISSN":"20711050","abstract":"The research and development as well as the propagation of sustainable, appropriate technology requires the availability of stable funding. Crowdfunding is a form of funding whereby small sums of investments or contributions are collected from the general public and used to finance the development of goods or services. This method has been widely used in the arts and cultural fields and presents a useful alternative means by which to fund appropriate technology projects. The aim of this study is to identify the factors that influence backers who participate in appropriate technology projects through crowdfunding platforms, analyze the connections among these factors, and thereby establish the usefulness of crowdfunding as a viable new funding alternative. Results indicate that the key factors influencing user intention to crowdfund appropriate technology projects include social influence, effort expectancy, and perceived trust. In comparison to the findings of previous studies, performance expectancy was not found to have a significant effect. When compared to crowdfunding conducted in other fields, these results suggest that crowdfunding for appropriate technology is closer in nature to donations. Accordingly, for funding of these projects to be successful, aggressive online exposure using the social network service (SNS) of backers should be pursued from the earliest stages of funding.","author":[{"dropping-particle":"","family":"Moon","given":"Younghwan","non-dropping-particle":"","parse-names":false,"suffix":""},{"dropping-particle":"","family":"Hwang","given":"Junseok","non-dropping-particle":"","parse-names":false,"suffix":""}],"container-title":"Sustainability (Switzerland)","id":"ITEM-1","issued":{"date-parts":[["2018"]]},"title":"Crowdfunding as an alternative means for funding sustainable appropriate technology: Acceptance determinants of backers","type":"article-journal"},"uris":["http://www.mendeley.com/documents/?uuid=62481c49-f54c-45a1-b817-9ad5063002bb","http://www.mendeley.com/documents/?uuid=a30a71b3-92fd-4dd6-98bd-60b6f4648864"]}],"mendeley":{"formattedCitation":"[62]","plainTextFormattedCitation":"[62]","previouslyFormattedCitation":"[61]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[62]</w:t>
            </w:r>
            <w:r w:rsidRPr="006C4505">
              <w:rPr>
                <w:rFonts w:ascii="Times New Roman" w:hAnsi="Times New Roman"/>
                <w:sz w:val="24"/>
                <w:szCs w:val="24"/>
                <w:lang w:val="en-ID"/>
              </w:rPr>
              <w:fldChar w:fldCharType="end"/>
            </w:r>
          </w:p>
        </w:tc>
      </w:tr>
      <w:tr w:rsidR="00A97430" w:rsidRPr="006C4505" w14:paraId="11F880D7" w14:textId="77777777" w:rsidTr="008602C2">
        <w:trPr>
          <w:trHeight w:val="465"/>
        </w:trPr>
        <w:tc>
          <w:tcPr>
            <w:tcW w:w="392" w:type="pct"/>
          </w:tcPr>
          <w:p w14:paraId="183C8F23"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7</w:t>
            </w:r>
          </w:p>
        </w:tc>
        <w:tc>
          <w:tcPr>
            <w:tcW w:w="1373" w:type="pct"/>
          </w:tcPr>
          <w:p w14:paraId="664BF23A" w14:textId="77777777" w:rsidR="00A97430" w:rsidRPr="006C4505" w:rsidRDefault="00A97430" w:rsidP="00A97430">
            <w:pPr>
              <w:widowControl/>
              <w:autoSpaceDE w:val="0"/>
              <w:autoSpaceDN w:val="0"/>
              <w:adjustRightInd w:val="0"/>
              <w:rPr>
                <w:color w:val="000000"/>
                <w:kern w:val="0"/>
                <w:lang w:val="en-ID"/>
              </w:rPr>
            </w:pPr>
            <w:r w:rsidRPr="006C4505">
              <w:rPr>
                <w:color w:val="000000"/>
                <w:kern w:val="0"/>
                <w:lang w:val="en-ID"/>
              </w:rPr>
              <w:t xml:space="preserve">Effort Expectancy </w:t>
            </w:r>
          </w:p>
        </w:tc>
        <w:tc>
          <w:tcPr>
            <w:tcW w:w="1470" w:type="pct"/>
          </w:tcPr>
          <w:p w14:paraId="0A9883F9"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UTAUT</w:t>
            </w:r>
          </w:p>
        </w:tc>
        <w:tc>
          <w:tcPr>
            <w:tcW w:w="1765" w:type="pct"/>
          </w:tcPr>
          <w:p w14:paraId="180BA653"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{"citationItems":[{"id":"ITEM-1","itemData":{"DOI":"10.1007/978-3-642-01344-7_22","ISBN":"9783642013430","ISSN":"18651348","abstract":"The study is the first research in Malaysia that investigates user acceptance of Internet banking service (IBS) based on Unified Theory of Acceptance and Use of Technology model (Venkatesh, Morris, Davis and Davis, 2003). Two hundred and eighty questionnaires were distributed and collected from two major cities, Kuala Lumpur and Melaka. Descriptive statistics was used to analyse the data. The results show that Malaysians have intentions of using IBS (mean rating of close to 4.00). Moreover, Malaysians recognize the benefits of IBS by giving a high mean rating (close to 4.00) to performance expectancy. However, they give relative low mean ratings (close to 3.00) on other indicators of Behavioural Intention to Use IBS such as effort expectancy, social influence, facilitating conditions and perceived credibility. Recommendations were given to promote a safe, efficient and conducive environment for user adoption of Internet banking. © 2009 Springer Berlin Heidelberg.","author":[{"dropping-particle":"","family":"Yenyuen","given":"Yee","non-dropping-particle":"","parse-names":false,"suffix":""},{"dropping-particle":"","family":"Yeow","given":"P. H.P.","non-dropping-particle":"","parse-names":false,"suffix":""}],"container-title":"Lecture Notes in Business Information Processing","id":"ITEM-1","issued":{"date-parts":[["2009"]]},"title":"User acceptance of internet banking service in Malaysia","type":"paper-conference"},"uris":["http://www.mendeley.com/documents/?uuid=dfcb93e8-e9fa-4d3c-b616-55d8b672d63a","http://www.mendeley.com/documents/?uuid=5d74a41a-b91f-4d65-8be0-a37f0c34201d"]}],"mendeley":{"formattedCitation":"[53]","plainTextFormattedCitation":"[53]","previouslyFormattedCitation":"[52]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[53]</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{"citationItems":[{"id":"ITEM-1","itemData":{"DOI":"10.2190/EC.40.2.e","ISSN":"07356331","abstract":"A unified framework for researching technology acceptance, the Unified Theory of Acceptance and Use of Technology (UTAUT), was previously proposed and validated. The aim of this article is to explore the application UTAUT to websites used by students in higher education. Both prescribed websites and user-selected sites were studied using a non-experimental research design and questionnaire-based measures. The results support direct and moderated effects of technology-acceptance variables on acceptance outcomes in the research model, supporting UTAUT. As predicted, the research model-based on UTAUT-was more successful in explaining the acceptance of a prescribed library site than that of a prescribed virtual learning environment. The model was also successfully applied to user-selected websites. User-selected sites were especially intrinsically motivating. The effect of intrinsic motivation on performance expectancy, mediated by effort expectancy, was confirmed. The results demonstrate the broad scope of applicability of UTAUT and motivate its recommended wider use.","author":[{"dropping-particle":"","family":"Schaik","given":"Paul","non-dropping-particle":"Van","parse-names":false,"suffix":""}],"container-title":"Journal of Educational Computing Research","id":"ITEM-1","issued":{"date-parts":[["2009"]]},"title":"Unified theory of acceptance and use for websites used by students in higher education","type":"article-journal"},"uris":["http://www.mendeley.com/documents/?uuid=e71c4792-fdfe-4497-9776-7005e73501ae","http://www.mendeley.com/documents/?uuid=7e4a0250-f3fd-402d-b6b0-866c3ce20b09"]}],"mendeley":{"formattedCitation":"[54]","plainTextFormattedCitation":"[54]","previouslyFormattedCitation":"[53]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[54]</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-38974-5_8","ISSN":"21954976","author":[{"dropping-particle":"","family":"Pistilli","given":"Luca","non-dropping-particle":"","parse-names":false,"suffix":""},{"dropping-particle":"","family":"Pennarola","given":"Ferdinando","non-dropping-particle":"","parse-names":false,"suffix":""}],"container-title":"Lecture Notes in Information Systems and Organisation","id":"ITEM-1","issued":{"date-parts":[["2016"]]},"title":"One more time trust matters: A theoretical investigation of the role of technology mediated trust in the UTAUT model","type":"chapter"},"uris":["http://www.mendeley.com/documents/?uuid=75d7732b-3401-485f-a71c-a107926125ef","http://www.mendeley.com/documents/?uuid=53126fce-9163-4d4b-8288-ed31508931e0"]}],"mendeley":{"formattedCitation":"[55]","plainTextFormattedCitation":"[55]","previouslyFormattedCitation":"[54]"},"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[55]</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{"citationItems":[{"id":"ITEM-1","itemData":{"DOI":"10.1007/978-3-319-98827-6_27","ISBN":"9783319988269","ISSN":"18678211","abstract":"With the ever-increasing internet penetration in Ghana, e-commerce development seems to be on the ascendency. However, users are reluctant to patronize these online sites due to the lack of trust. While literature is inundated with numerous B2B and B2C e-commerce studies, little is known about C2C e-commerce. Thus, our study contributes to the e-commerce literature, seeking to extend knowledge by integrating the Unified Theory of Acceptance and Use of Technology (UTAUT) model with the Initial Trust Model (ITM) to explore user adoption of C2C e-commerce in an emerging market. Data was collected from 193 university students who have had some experience with some Ghanaian C2C websites and analyzed using the Partial Least Squares approach to Structural Equation Modelling (PLS-SEM). Results from the model showed that Performance Expectancy had the most significant effect on Behavioral Intention, followed by Trust. Behavioral Intention was also found to significantly predict Actual Usage. In all, our model accounted for about 51% of the variability in Actual Use. The proposed model is useful in understanding trust in the C2C context. Results from this work could inform strategies to be taken by these C2C websites to attract visitors to such websites.","author":[{"dropping-particle":"","family":"Ofori","given":"Kwame Simpe","non-dropping-particle":"","parse-names":false,"suffix":""},{"dropping-particle":"","family":"Boakye","given":"Kwabena G.","non-dropping-particle":"","parse-names":false,"suffix":""},{"dropping-particle":"","family":"Addae","given":"John Agyekum","non-dropping-particle":"","parse-names":false,"suffix":""},{"dropping-particle":"","family":"Ampong","given":"George Oppong Appiagyei","non-dropping-particle":"","parse-names":false,"suffix":""},{"dropping-particle":"","family":"Adu","given":"Adolph Sedem Yaw","non-dropping-particle":"","parse-names":false,"suffix":""}],"container-title":"Lecture Notes of the Institute for Computer Sciences, Social-Informatics and Telecommunications Engineering, LNICST","id":"ITEM-1","issued":{"date-parts":[["2018"]]},"title":"An empirical study on the adoption of consumer-to-consumer E-commerce: Integrating the UTAUT model and the initial trust model","type":"paper-conference"},"uris":["http://www.mendeley.com/documents/?uuid=26043ff2-2116-4dee-bfaf-6ce5bb5ba4ed","http://www.mendeley.com/documents/?uuid=d98b6e10-a316-4282-9da5-8ab45f48bd50"]}],"mendeley":{"formattedCitation":"[84]","plainTextFormattedCitation":"[84]","previouslyFormattedCitation":"[83]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[84]</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{"citationItems":[{"id":"ITEM-1","itemData":{"DOI":"10.1007/s10796-018-9892-1","ISSN":"1387-3326","abstract":"Mobile banking (MB) has emerged as a strategic differentiator for financial institutions. This study explores the limitations associated with using subjective measures in MB studies that solely rely on survey-based approaches and traditional structural analysis models. We incorporate an objective data analytic approach into measuring usage experiences in MB to overcome potential limitations and to provide further insight for practitioners. We first utilize a multi-phase path analytical approach to validate the UTAUT model in order to reveal critical factors determining the success of MB use and disclose any nonlinearities within those factors. Proposed data analytics approach also identifies non-hypothesized paths and interaction effects. Our sample is collected from computer-recorded log data and self-reported data of 472 bank customers in the northeastern region of USA. We have analyzed the data using the conventional structural equation modeling (SEM) and the Bayesian neural networks-based universal structural modeling (USM). This holistic approach reveals non-trivial, implicit, previously unknown, and potentially useful results. To exemplify, effort expectancy is found to relate positively (but nonlinearly) with behavioral intention and is also ranked as the most important driving factor in UTAUT affecting the MB system usage. Theoretical and practical implications are discussed and presented in terms of both academic and industry-based perspectives.","author":[{"dropping-particle":"","family":"Albashrawi","given":"Mousa","non-dropping-particle":"","parse-names":false,"suffix":""},{"dropping-particle":"","family":"Kartal","given":"Hasan","non-dropping-particle":"","parse-names":false,"suffix":""},{"dropping-particle":"","family":"Oztekin","given":"Asil","non-dropping-particle":"","parse-names":false,"suffix":""},{"dropping-particle":"","family":"Motiwalla","given":"Luvai","non-dropping-particle":"","parse-names":false,"suffix":""}],"container-title":"Information Systems Frontiers","id":"ITEM-1","issue":"4","issued":{"date-parts":[["2019","8","2"]]},"page":"773-790","title":"Self-Reported and Computer-Recorded Experience in Mobile Banking: a Multi-Phase Path Analytic Approach","type":"article-journal","volume":"21"},"uris":["http://www.mendeley.com/documents/?uuid=c8fd7cc7-26eb-4fd9-8f4b-2ae233cab920","http://www.mendeley.com/documents/?uuid=0339a584-f4c5-4a70-8baf-9e65cf412bdb"]}],"mendeley":{"formattedCitation":"[85]","plainTextFormattedCitation":"[85]","previouslyFormattedCitation":"[84]"},"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[85]</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{"citationItems":[{"id":"ITEM-1","itemData":{"DOI":"10.1007/s10796-018-9868-1","ISSN":"15729419","abstract":"M-SNGs represent a high-edge technological application that has been incessantly implemented in the electronic game sector on the international level. In the persuasion towards gaining a competitive advantage in markets, M-SNGs sponsored companies should consider factors that influence citizens’ behavioural intention to use M-SNGs as successful adoption of M-SNGs relies considerably on the level to which users are completely motivated to accept it. However, in addition to the very few studies on the international level, there is only one study that directly examined this topic within the context of Saudi Arabia. Therefore, this study aims to investigate factors that influence the adoption of M-SNGs within the domain of Saudi Arabia. As such, it examines the influence of UTAUT2 independent factors (i.e. performance expectancy, effort expectancy, hedonic motivation, price value, social influence, performance expectancy, and facilitating conditions) as well as awareness factor as independent factor over dependent factor i.e. behavioural intention. Also, it examines the impact of awareness on performance expectancy. Data was collected via field survey questionnaire distributed to a convenient sample of 355 participants. The findings indicated that all proposed hypotheses are accepted and the effect of awareness over performance expectancy was the highest followed by the effect of social influence over behavioural intention.","author":[{"dropping-particle":"","family":"Baabdullah","given":"Abdullah Mohammed","non-dropping-particle":"","parse-names":false,"suffix":""}],"container-title":"Information Systems Frontiers","id":"ITEM-1","issued":{"date-parts":[["2018"]]},"title":"Factors Influencing Adoption of Mobile Social Network Games (M-SNGs): The Role of Awareness","type":"article-journal"},"uris":["http://www.mendeley.com/documents/?uuid=7a8f6ad4-106a-40b9-9295-2be1a65c825f","http://www.mendeley.com/documents/?uuid=37ece7a8-3fe1-4586-a32b-fe012937c1b7"]}],"mendeley":{"formattedCitation":"[57]","plainTextFormattedCitation":"[57]","previouslyFormattedCitation":"[56]"},"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[57]</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{"citationItems":[{"id":"ITEM-1","itemData":{"DOI":"10.1016/j.elerap.2009.04.003","ISSN":"15674223","abstract":"Customer loyalty or repeat purchasing is critical to the online auction sellers' survival and success. Previous research has established that online repeat purchase intentions are the product of buyer assessments of trust in the online seller. Previous research has also affirmed the importance of justice perceptions in engendering trust. These perspectives, however, have been examined independently by IS and management researchers. By integrating these two perspectives, a richer understanding of buyers' underlying beliefs and subsequent repeat purchase intentions can be gained. In the research model, bidding justice is proposed as a formative second-order construct driven by distributive justice, procedural justice, interpersonal justice, and informational justice. Bidding justice is hypothesized to positively affect trust in the community of sellers, which in turn is hypothesized to positively affect repeat purchase intentions. Data collected from 412 buyers in Yahoo-Kimo's online auction marketplace provide support for the proposed model. The study shows that trust is a significant positive predictor of buyers' intentions to repeat purchase. The study also shows that the four dimensions of justice are important components of bidding justice, which in turn has a strong positive effect on trust in the community of sellers. Implications for theory and practice and suggestions for future research are discussed. © 2009 Elsevier B.V. All rights reserved.","author":[{"dropping-particle":"","family":"Chiu","given":"Chao Min","non-dropping-particle":"","parse-names":false,"suffix":""},{"dropping-particle":"","family":"Huang","given":"Hsin Yi","non-dropping-particle":"","parse-names":false,"suffix":""},{"dropping-particle":"","family":"Yen","given":"Chia Hui","non-dropping-particle":"","parse-names":false,"suffix":""}],"container-title":"Electronic Commerce Research and Applications","id":"ITEM-1","issued":{"date-parts":[["2010"]]},"title":"Antecedents of trust in online auctions","type":"article-journal"},"uris":["http://www.mendeley.com/documents/?uuid=dd672338-be0d-480a-9e49-575ed87d6732","http://www.mendeley.com/documents/?uuid=857d9715-d5d0-491e-8aff-4b4002ccb2ad"]}],"mendeley":{"formattedCitation":"[78]","plainTextFormattedCitation":"[78]","previouslyFormattedCitation":"[77]"},"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[78]</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{"citationItems":[{"id":"ITEM-1","itemData":{"DOI":"10.1016/j.sbspro.2012.11.338","ISSN":"18770428","abstract":"Electronic government will improve both on the internal government operations and its delivery services to the Malaysian people. E-government plays an essential role in catalyzing the development of the MSC as well as furthering the political and economic development goals in Vision 2020. The implementation of E-Syariah Portal as one of the e-government initiatives has opened up a new book in the government administration throughout the country. E-Syariah Portal is the main element to reform government operations in adopting a customer-focused approach via online service. The purpose of this paper is to determine the factors that influence the intention to use and actual usage of e-Syariah Portal by Syariah users in Malaysia. The research uses an extension of Unified Theory of Acceptance and Use of Technology (UTAUT) model by including information quality and system quality. A questionnaire was designed and responses from 35 users of a pilot test were collected and analyzed. Instruments developed by Venkatesh, Morris &amp; Davis (2003) and Ahn, Ryu &amp; Han (2004) were used to measure the intention to use E-Syariah Portal. The findings of the study indicate that performance expectance, effort expectancy, social influence, information quality and system quality are strongly linked to intention to use E-Syariah Portal. This study can help ICT decision makers of the Department of Syariah Judiciary Malaysia to recognize the critical factors that are responsible for the success of E-Syariah Portal.","author":[{"dropping-particle":"","family":"Yahya","given":"Mornizan","non-dropping-particle":"","parse-names":false,"suffix":""},{"dropping-particle":"","family":"Nadzar","given":"Feridah","non-dropping-particle":"","parse-names":false,"suffix":""},{"dropping-particle":"","family":"Rahman","given":"Baharom Abdul","non-dropping-particle":"","parse-names":false,"suffix":""}],"container-title":"Procedia - Social and Behavioral Sciences","id":"ITEM-1","issued":{"date-parts":[["2012"]]},"title":"Examining user Acceptance of E-Syariah Portal Among Syariah users in Malaysia","type":"article-journal"},"uris":["http://www.mendeley.com/documents/?uuid=4cf342c1-aee6-4947-b511-d23be61dc805","http://www.mendeley.com/documents/?uuid=6856a9d5-c0f9-48b2-92a2-ca0f1cce05bd"]}],"mendeley":{"formattedCitation":"[60]","plainTextFormattedCitation":"[60]","previouslyFormattedCitation":"[59]"},"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[60]</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{"citationItems":[{"id":"ITEM-1","itemData":{"DOI":"10.1016/j.ijpe.2012.04.004","ISSN":"09255273","abstract":"Organizations today operate in a complex, unpredictable, competitive and global business environment. Organizations have responded to these challenges by implementing collaborative supply chain management (SCM) which allows their organizations to gain competitive advantages. E-collaboration implementation is one of the key technologies to facilitate the success of SCM, which allows the integration of business processes and the sharing of information among supply chain members. E-collaboration has been implemented with considerable success in the supply chain by organizations such as Infineon and Wal-Mart. However, these large organizations have more financial and technical resources compared to Small and Medium Enterprises (SMEs). Little research on the implementation of e-collaboration has focused on the perspective of SMEs. Furthermore, most studies on e-collaboration implementation have traditionally examined the adoption stage of e-collaboration tools instead of a multi-stage diffusion process of technology. The main objective of this study is to understand the factors that influence the diffusion of e-collaboration in SCM among the SMEs. This study proposes a research model to examine a stage-based e-collaboration diffusion process in SMEs. An integration technology adoption model based on Technological-Organizational-Environmental (TOE) framework, Interorganizational Relationships (IOR), and Unified Theory of Acceptance and Use of Technology (UTAUT) is proposed and empirically validated. © 2012 Elsevier B.V. All rights reserved.","author":[{"dropping-particle":"","family":"Chan","given":"Felix T.S.","non-dropping-particle":"","parse-names":false,"suffix":""},{"dropping-particle":"","family":"Yee-Loong Chong","given":"Alain","non-dropping-particle":"","parse-names":false,"suffix":""},{"dropping-particle":"","family":"Zhou","given":"Li","non-dropping-particle":"","parse-names":false,"suffix":""}],"container-title":"International Journal of Production Economics","id":"ITEM-1","issued":{"date-parts":[["2012"]]},"title":"An empirical investigation of factors affecting e-collaboration diffusion in SMEs","type":"article-journal"},"uris":["http://www.mendeley.com/documents/?uuid=c6d2c60d-48bd-4010-b05d-8e9cb54ac342","http://www.mendeley.com/documents/?uuid=51d04c67-4e95-4d82-9dc0-a25578686182"]}],"mendeley":{"formattedCitation":"[88]","plainTextFormattedCitation":"[88]","previouslyFormattedCitation":"[87]"},"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[88]</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{"citationItems":[{"id":"ITEM-1","itemData":{"DOI":"10.1016/j.jbusres.2015.01.050","ISSN":"01482963","abstract":"This study examines gender differences in the online purchasing behavior of consumers who purchase digital and non-digital goods. The research model builds upon the extended unified theory of acceptance and use of technology (UTAUT2), adding two key e-commerce variables: perceived risk and trust. Empirical analysis uses data from 817 Spanish consumers' responses to an online questionnaire. Gender differences-not considering product type effect-are significant in relationships between effort expectancy and purchase intention and between social influence and purchase intention. Product type affects the relationship between perceived risk and purchase intention in digital goods, where the influence is significantly higher for women. Significant gender differences don't appear for purchase intention in non-digital goods. Product type significantly influences the relationship between performance expectancy and purchase intention, and between facilitating conditions and purchase intention. Product type significantly influences the relationship between perceived risk and purchase intention for women but not for men.","author":[{"dropping-particle":"","family":"Pascual-Miguel","given":"Félix J.","non-dropping-particle":"","parse-names":false,"suffix":""},{"dropping-particle":"","family":"Agudo-Peregrina","given":"Ángel F.","non-dropping-particle":"","parse-names":false,"suffix":""},{"dropping-particle":"","family":"Chaparro-Peláez","given":"Julián","non-dropping-particle":"","parse-names":false,"suffix":""}],"container-title":"Journal of Business Research","id":"ITEM-1","issued":{"date-parts":[["2015"]]},"title":"Influences of gender and product type on online purchasing","type":"article-journal"},"uris":["http://www.mendeley.com/documents/?uuid=6049579a-f69f-4818-a5ee-68f604d700d6","http://www.mendeley.com/documents/?uuid=01c0a92c-93d9-464e-bf89-ad5fcce3fa02"]}],"mendeley":{"formattedCitation":"[77]","plainTextFormattedCitation":"[77]","previouslyFormattedCitation":"[76]"},"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[77]</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{"citationItems":[{"id":"ITEM-1","itemData":{"DOI":"10.3390/su10051456","ISSN":"20711050","abstract":"The research and development as well as the propagation of sustainable, appropriate technology requires the availability of stable funding. Crowdfunding is a form of funding whereby small sums of investments or contributions are collected from the general public and used to finance the development of goods or services. This method has been widely used in the arts and cultural fields and presents a useful alternative means by which to fund appropriate technology projects. The aim of this study is to identify the factors that influence backers who participate in appropriate technology projects through crowdfunding platforms, analyze the connections among these factors, and thereby establish the usefulness of crowdfunding as a viable new funding alternative. Results indicate that the key factors influencing user intention to crowdfund appropriate technology projects include social influence, effort expectancy, and perceived trust. In comparison to the findings of previous studies, performance expectancy was not found to have a significant effect. When compared to crowdfunding conducted in other fields, these results suggest that crowdfunding for appropriate technology is closer in nature to donations. Accordingly, for funding of these projects to be successful, aggressive online exposure using the social network service (SNS) of backers should be pursued from the earliest stages of funding.","author":[{"dropping-particle":"","family":"Moon","given":"Younghwan","non-dropping-particle":"","parse-names":false,"suffix":""},{"dropping-particle":"","family":"Hwang","given":"Junseok","non-dropping-particle":"","parse-names":false,"suffix":""}],"container-title":"Sustainability (Switzerland)","id":"ITEM-1","issued":{"date-parts":[["2018"]]},"title":"Crowdfunding as an alternative means for funding sustainable appropriate technology: Acceptance determinants of backers","type":"article-journal"},"uris":["http://www.mendeley.com/documents/?uuid=62481c49-f54c-45a1-b817-9ad5063002bb","http://www.mendeley.com/documents/?uuid=a30a71b3-92fd-4dd6-98bd-60b6f4648864"]}],"mendeley":{"formattedCitation":"[62]","plainTextFormattedCitation":"[62]","previouslyFormattedCitation":"[61]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[62]</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{"citationItems":[{"id":"ITEM-1","itemData":{"DOI":"10.3390/su11195213","abstract":"With the continuous expansion of sub-ecological problems, it is the question of how to effectively reduce environmental pollution and improve energy efficiency that has become a major challenge. At the same time, the energy consumption of family homes accounts for a large proportion, and whether smart homes can become a part of sustainable development is getting more and more attention. Although there are hundreds of smart home products and many investors on the market, consumers are relatively less accepting of this technology. How to make consumers adopt and continue to use has become a key issue in the development of smart homes. From the perspective of consumers, this study aims first to explore the relevant factors that affect the sustainable use of smart homes, and second empirically analyze the hypothetical model by using structural equation modeling. The empirical analysis results are based on the sample data of 488 Chinese respondents with experience in smart home use. The results showed that the service quality and perceived usefulness of smart home services positively impact users’ degree of satisfaction, and a higher degree of satisfaction, in turn, contributes to users’ formation of habits. Users’ desire to continuously use smart home services is influenced by perceived usefulness, degree of satisfaction, and habit; among them, habit is the key factor affecting users’ willingness. These findings expand our understanding of users’ desire to continuously use smart homes and provide theoretical support for the sustainable development of the smart home industry.","author":[{"dropping-particle":"","family":"Gu","given":"","non-dropping-particle":"","parse-names":false,"suffix":""},{"dropping-particle":"","family":"Bao","given":"","non-dropping-particle":"","parse-names":false,"suffix":""},{"dropping-particle":"","family":"Hao","given":"","non-dropping-particle":"","parse-names":false,"suffix":""},{"dropping-particle":"","family":"Kim","given":"","non-dropping-particle":"","parse-names":false,"suffix":""}],"container-title":"Sustainability","id":"ITEM-1","issued":{"date-parts":[["2019"]]},"title":"Empirical Examination of Intention to Continue to Use Smart Home Services","type":"article-journal"},"uris":["http://www.mendeley.com/documents/?uuid=d04685c5-d216-412d-bec1-0b0c907cac8d","http://www.mendeley.com/documents/?uuid=25aac84a-b1b1-4c0f-a050-5dad84e46bf9"]}],"mendeley":{"formattedCitation":"[64]","plainTextFormattedCitation":"[64]","previouslyFormattedCitation":"[63]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[64]</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{"citationItems":[{"id":"ITEM-1","itemData":{"DOI":"10.3390/su11195348","ISSN":"20711050","abstract":"Emerging electric carsharing (EC) systems have demonstrated their advantages and attracted public attention. The number of EC systems is growing throughout the world, especially in metropolitan areas in developing countries. For successful implementation, developers need to understand the public acceptance of EC services. In this study, we sought to determine the factors that affect EC acceptance in the context of developing countries. The study involved 437 individuals, aged between 18 and 65 years, who were randomly sampled from an EC service area in China. The determinants of EC acceptance were investigated based on an extended version of the Unified Theory of Acceptance and Use of Technology (UTAUT) and tested by using Structural Equation Modeling. The results indicated that hedonic motivation (HM) has a powerful effect on behavioral intention (BI) to use the EC service in the future. Performance expectancy (PE), effort expectancy (EE), and familiarity with the carsharing concept (FM) also influenced EC’s acceptance. However, the impact of social influence (SI) did not emerge from this study. The results also revealed that gender moderates the effects of EE and FM on BI. Age moderated the effect of FM on BI and unexpectedly moderated the impact of HM on BI. The present study confirmed the validity of the UTAUT research model in predicting the intention to use an EC system in developing countries. Implications and recommendations for government and EC developers are also discussed.","author":[{"dropping-particle":"","family":"Tran","given":"Vanduy","non-dropping-particle":"","parse-names":false,"suffix":""},{"dropping-particle":"","family":"Zhao","given":"Shengchuan","non-dropping-particle":"","parse-names":false,"suffix":""},{"dropping-particle":"","family":"Diop","given":"El Bachir","non-dropping-particle":"","parse-names":false,"suffix":""},{"dropping-particle":"","family":"Song","given":"Weiya","non-dropping-particle":"","parse-names":false,"suffix":""}],"container-title":"Sustainability","id":"ITEM-1","issued":{"date-parts":[["2019"]]},"title":"Travelers’ Acceptance of Electric Carsharing Systems in Developing Countries: The Case of China","type":"article-journal"},"uris":["http://www.mendeley.com/documents/?uuid=dbee9f01-689c-4b72-800b-1f9ae7f6608c","http://www.mendeley.com/documents/?uuid=3a0e2681-616b-4e87-b377-2cc54e37acd8"]}],"mendeley":{"formattedCitation":"[65]","plainTextFormattedCitation":"[65]","previouslyFormattedCitation":"[64]"},"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[65]</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{"citationItems":[{"id":"ITEM-1","itemData":{"DOI":"10.1109/ICMSS.2009.5304443","ISBN":"9781424446391","abstract":"From Web 1.0 to Web 2.0, the development of Internet technology makes the existing value of websites has revolutionary change. How to provide suitable service platform for human-machine interaction through websites is the subject of debate that many technology developers and users concern about nowadays. This study uses Unified Theory of Acceptance and Use of Technology (UTAUT) as the foundation, from the perspective of tourism companies and Internet users to analyze the relevant factors of website usability. And then, simple random sampling method would be used for questionnaire investigation, so as to discuss the difference of the application of website usability towards tourism e-commerce website service content and the influence towards users' acceptability. The theoretical framework of strategy and service that is applicable to the development of tourism e-commerce websites are generalized and analyzed, so as to derive out the key indicators of website usability. The result of this study finds out the users of tourism ecommerce websites think that \"Navigation\", \"Functionality and User Control\", \"Architectural and Visual Clarity\", \"Language and Content\", \"Consistency\", \"System and User Feedback\", \"Online Help and User Guides\", and \"Website Obstacle\" can promote \"Behavioral Intention\" of tourism e-commerce websites; it also thinks that \"Error Prevention and Correction\" will promote the \"Use Behavior\" of the tourism e-commerce websites. The result of this study can help the tourism companies to view the frameworks of current websites so as to provide more appropriate services for the users. ©2009 IEEE.","author":[{"dropping-particle":"","family":"Wu","given":"Yu Lung","non-dropping-particle":"","parse-names":false,"suffix":""},{"dropping-particle":"","family":"Tao","given":"Yu Hui","non-dropping-particle":"","parse-names":false,"suffix":""},{"dropping-particle":"","family":"Yang","given":"Pei Chi","non-dropping-particle":"","parse-names":false,"suffix":""}],"container-title":"Proceedings - International Conference on Management and Service Science, MASS 2009","id":"ITEM-1","issued":{"date-parts":[["2009"]]},"title":"The discussion on influence of website usability towards user acceptability","type":"paper-conference"},"uris":["http://www.mendeley.com/documents/?uuid=4d6f7dc9-0401-4094-8f74-6134734c1381"]}],"mendeley":{"formattedCitation":"[79]","plainTextFormattedCitation":"[79]","previouslyFormattedCitation":"[78]"},"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[79]</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{"citationItems":[{"id":"ITEM-1","itemData":{"DOI":"10.1109/ICMeCG.2014.41","ISBN":"9781479965434","ISSN":"19754094","abstract":"With the proliferation of Mobile SNS, understanding users' acceptance behavior has become an important issue for researchers and service providers. Relevant studies have focused on the relationship of different influence factors of acceptance, little research have been conducted to investigate the moderating effects of gender. This paper incorporates perceived enjoyment with UTAUT theory as research base model and investigates the difference between male and female users in the acceptance of Mobile SNS. Data collected from 359 respondents in China is analyzed. The analysis result shows that gender moderates the effects of Social Influence on Behavioral Intention and Facilitating Conditions on Use Behavior.","author":[{"dropping-particle":"","family":"Guo","given":"Yong","non-dropping-particle":"","parse-names":false,"suffix":""}],"container-title":"Proceedings - 2014 International Conference on Management of e-Commerce and e-Government, ICMeCG 2014","id":"ITEM-1","issued":{"date-parts":[["2014"]]},"title":"Moderating effects of gender in the acceptance of mobile SNS-Based on UTAUT model","type":"paper-conference"},"uris":["http://www.mendeley.com/documents/?uuid=ee88e6e6-42fc-47ae-a512-7e3e899916a1","http://www.mendeley.com/documents/?uuid=68ac98fb-b0bf-477f-b847-7a27237cebc9"]}],"mendeley":{"formattedCitation":"[66]","plainTextFormattedCitation":"[66]","previouslyFormattedCitation":"[65]"},"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[66]</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{"citationItems":[{"id":"ITEM-1","itemData":{"DOI":"10.1109/INFOMAN.2017.7950337","ISBN":"9781509063048","abstract":"Internet marketing is a system of new marketing media system that has been common to be used nowadays by the micro, small, and medium enterprises (SMEs), which is considered to fulfill customer's needs and building relationship or engagement with the customer and also can make a wider market or even globally, resulting in a profit for the company, However, the dynamics of the customer user behavior that often turn out to be a barrier for SMEs in meeting the needs of users, which in the process of SMEs have limited resources both in the form of capital and labor. Thus, SMEs should understand about customer acceptance and use of internet marketing system. This study aims to identify the factors that influence the behavior of online purchase behavior based on the UTAUT theory, which are performance expectancy, effort expectancy, social influence, and facilitating condition, and trust as moderate variable. SEM-PLS is used as a data analysis. From 107 respondent, It can be concluded that the factors that affect intention in using internet marketing system is the performance expectations, expectations of business and social influence. Meanwhile, the performance expectations moderate confidence, social influence, and facilitating condition.","author":[{"dropping-particle":"","family":"Sanny","given":"Lim","non-dropping-particle":"","parse-names":false,"suffix":""}],"container-title":"2017 3rd International Conference on Information Management, ICIM 2017","id":"ITEM-1","issued":{"date-parts":[["2017"]]},"title":"Analysis of online purchase behavior intention in SME in Indonesia","type":"paper-conference"},"uris":["http://www.mendeley.com/documents/?uuid=71d00c63-ba9f-4985-8887-cf036dcc6fbd","http://www.mendeley.com/documents/?uuid=5960b4a9-7b45-4c48-aed1-6d915d9a9732"]}],"mendeley":{"formattedCitation":"[81]","plainTextFormattedCitation":"[81]","previouslyFormattedCitation":"[80]"},"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[81]</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{"citationItems":[{"id":"ITEM-1","itemData":{"DOI":"10.1109/ICE2T.2017.8215958","ISBN":"9781538618073","abstract":"The rapid growth of internet users in Indonesia in the last decade has implications in almost all aspects of life including the growing use of the internet to download music. This phenomenon attracts the attention of music business stakeholders. Many researchers have developed a Technology Adoption Model (TAM) that incorporates aspects beyond the technology into the model, which came to be known as Unified Theory of Acceptance and Use of Technology (UTAUT), and subsequently refined into the UTAUT-2 model. There is a gap between the results of research that is very likely due to differences in the objects studied, differences in moderation variables, and variations of the antecedents themselves. However, there have been no reports of research results using UTAUT-2 model for e-commerce music. The general objective of this research is to propose the appropriate model of UTAUT-2 for music e-commerce, and examine the effect of seven antecedent variables on behavior intention variables and their impact on use behavior. This quantitative research uses SEM techniques with 400 ordinal data taken from survey. Three of seven proposed variables which are accepted as antecedent variables of behavior intention are performance expectation, music piracy judgment and habit. For academics, the results of this research provide an alternative UTAUT model, specifically for music business. While for the online music business, the results of this research provide guidance on how to increase music business that ultimately boosts online music subscription.","author":[{"dropping-particle":"","family":"Widodo","given":"Teguh","non-dropping-particle":"","parse-names":false,"suffix":""},{"dropping-particle":"","family":"Pratama Setiadjie","given":"Revie","non-dropping-particle":"","parse-names":false,"suffix":""},{"dropping-particle":"","family":"Poerita Sary","given":"Fetty","non-dropping-particle":"","parse-names":false,"suffix":""}],"container-title":"2017 International Conference on Engineering Technology and Technopreneurship, ICE2T 2017","id":"ITEM-1","issued":{"date-parts":[["2017"]]},"title":"Analysis of the e-commerce use behavior on music products","type":"paper-conference"},"uris":["http://www.mendeley.com/documents/?uuid=c5f16bfb-caa3-4854-b1a6-da5fffb3cd15","http://www.mendeley.com/documents/?uuid=cdf31a00-95a9-452f-ad18-d02b615bfda2"]}],"mendeley":{"formattedCitation":"[82]","plainTextFormattedCitation":"[82]","previouslyFormattedCitation":"[81]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[82]</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{"citationItems":[{"id":"ITEM-1","itemData":{"DOI":"10.1109/ICCSCE.2018.8684964","ISBN":"9781538663240","abstract":"The revolution of World Wide Web has contributed to the growth of e-commerce and m-commerce throughout the world. The number of people adopting m-commerce is growing hotfoot and this research is to examine the several variables that affect the intention in adopting mobile commerce. The Unified Theory of Acceptance and Use of Technology (UTAUT) model is used in this research which includes the four variables: Performance expectancy (PE), effort expectancy (EE), social influence (SI) and facilitating conditions (FC). Besides, UTAUT model is extended by adding two independent variables which are perceived effectiveness of e-commerce institutional mechanisms (PEEIM) and trust in vendors (TIV). These two variables provide new sight for UTAUT and this extension of UTAUT is able to investigate the intention of adopting m-commerce in a deeper and wider perspective. Quantitative method is used for this research. 278 sets of questionnaires have been collected. SPSS software was applied and the result showed that all of the hypotheses are supported. This indicates PE, EE, SI, FC, PEEIM, and TIV have significant relationship with the intention in adopting m-commerce. In a nutshell, this study is believed to have contribution for both academics and managerial context.","author":[{"dropping-particle":"","family":"Sim","given":"Jia Jia","non-dropping-particle":"","parse-names":false,"suffix":""},{"dropping-particle":"","family":"Chia","given":"Zui Ying","non-dropping-particle":"","parse-names":false,"suffix":""},{"dropping-particle":"","family":"Chin","given":"Yhuen Loong","non-dropping-particle":"","parse-names":false,"suffix":""},{"dropping-particle":"","family":"Lee","given":"Mei Qi","non-dropping-particle":"","parse-names":false,"suffix":""},{"dropping-particle":"","family":"Chiam","given":"Vernon Tat Seng","non-dropping-particle":"","parse-names":false,"suffix":""},{"dropping-particle":"","family":"Wong","given":"Kee Luen","non-dropping-particle":"","parse-names":false,"suffix":""},{"dropping-particle":"","family":"Choong","given":"Chee Keong","non-dropping-particle":"","parse-names":false,"suffix":""},{"dropping-particle":"","family":"Loh","given":"Siu Hong","non-dropping-particle":"","parse-names":false,"suffix":""},{"dropping-particle":"","family":"Yeap","given":"Kim Ho","non-dropping-particle":"","parse-names":false,"suffix":""}],"container-title":"Proceedings - 8th IEEE International Conference on Control System, Computing and Engineering, ICCSCE 2018","id":"ITEM-1","issued":{"date-parts":[["2019"]]},"title":"Trust in vendor and perceived effectiveness of E-commerce institutional mechanisms in M-commerce adoption: A revised UTAUT model","type":"paper-conference"},"uris":["http://www.mendeley.com/documents/?uuid=3cd07d59-d938-4dbb-bb29-37f0af6735d4","http://www.mendeley.com/documents/?uuid=afea6d49-24cf-4aae-9ce4-aee92bd91ca3"]}],"mendeley":{"formattedCitation":"[83]","plainTextFormattedCitation":"[83]","previouslyFormattedCitation":"[82]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[83]</w:t>
            </w:r>
            <w:r w:rsidRPr="006C4505">
              <w:rPr>
                <w:rFonts w:ascii="Times New Roman" w:hAnsi="Times New Roman"/>
                <w:sz w:val="24"/>
                <w:szCs w:val="24"/>
                <w:lang w:val="en-ID"/>
              </w:rPr>
              <w:fldChar w:fldCharType="end"/>
            </w:r>
          </w:p>
        </w:tc>
      </w:tr>
      <w:tr w:rsidR="00A97430" w:rsidRPr="006C4505" w14:paraId="37825053" w14:textId="77777777" w:rsidTr="008602C2">
        <w:trPr>
          <w:trHeight w:val="465"/>
        </w:trPr>
        <w:tc>
          <w:tcPr>
            <w:tcW w:w="392" w:type="pct"/>
          </w:tcPr>
          <w:p w14:paraId="057384E9"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8</w:t>
            </w:r>
          </w:p>
        </w:tc>
        <w:tc>
          <w:tcPr>
            <w:tcW w:w="1373" w:type="pct"/>
          </w:tcPr>
          <w:p w14:paraId="3BBE9917" w14:textId="77777777" w:rsidR="00A97430" w:rsidRPr="006C4505" w:rsidRDefault="00A97430" w:rsidP="00A97430">
            <w:pPr>
              <w:widowControl/>
              <w:autoSpaceDE w:val="0"/>
              <w:autoSpaceDN w:val="0"/>
              <w:adjustRightInd w:val="0"/>
              <w:rPr>
                <w:color w:val="000000"/>
                <w:kern w:val="0"/>
                <w:lang w:val="en-ID"/>
              </w:rPr>
            </w:pPr>
            <w:r w:rsidRPr="006C4505">
              <w:rPr>
                <w:color w:val="000000"/>
                <w:kern w:val="0"/>
                <w:lang w:val="en-ID"/>
              </w:rPr>
              <w:t>Social Expectancy</w:t>
            </w:r>
          </w:p>
          <w:p w14:paraId="1A03D4E9" w14:textId="77777777" w:rsidR="00A97430" w:rsidRPr="006C4505" w:rsidRDefault="00A97430" w:rsidP="00A97430">
            <w:pPr>
              <w:widowControl/>
              <w:autoSpaceDE w:val="0"/>
              <w:autoSpaceDN w:val="0"/>
              <w:adjustRightInd w:val="0"/>
              <w:rPr>
                <w:color w:val="000000"/>
                <w:kern w:val="0"/>
                <w:lang w:val="en-ID"/>
              </w:rPr>
            </w:pPr>
          </w:p>
        </w:tc>
        <w:tc>
          <w:tcPr>
            <w:tcW w:w="1470" w:type="pct"/>
          </w:tcPr>
          <w:p w14:paraId="200BA20C"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UTAUT</w:t>
            </w:r>
          </w:p>
        </w:tc>
        <w:tc>
          <w:tcPr>
            <w:tcW w:w="1765" w:type="pct"/>
          </w:tcPr>
          <w:p w14:paraId="7954710F"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{"citationItems":[{"id":"ITEM-1","itemData":{"DOI":"10.1007/978-3-642-01344-7_22","ISBN":"9783642013430","ISSN":"18651348","abstract":"The study is the first research in Malaysia that investigates user acceptance of Internet banking service (IBS) based on Unified Theory of Acceptance and Use of Technology model (Venkatesh, Morris, Davis and Davis, 2003). Two hundred and eighty questionnaires were distributed and collected from two major cities, Kuala Lumpur and Melaka. Descriptive statistics was used to analyse the data. The results show that Malaysians have intentions of using IBS (mean rating of close to 4.00). Moreover, Malaysians recognize the benefits of IBS by giving a high mean rating (close to 4.00) to performance expectancy. However, they give relative low mean ratings (close to 3.00) on other indicators of Behavioural Intention to Use IBS such as effort expectancy, social influence, facilitating conditions and perceived credibility. Recommendations were given to promote a safe, efficient and conducive environment for user adoption of Internet banking. © 2009 Springer Berlin Heidelberg.","author":[{"dropping-particle":"","family":"Yenyuen","given":"Yee","non-dropping-particle":"","parse-names":false,"suffix":""},{"dropping-particle":"","family":"Yeow","given":"P. H.P.","non-dropping-particle":"","parse-names":false,"suffix":""}],"container-title":"Lecture Notes in Business Information Processing","id":"ITEM-1","issued":{"date-parts":[["2009"]]},"title":"User acceptance of internet banking service in Malaysia","type":"paper-conference"},"uris":["http://www.mendeley.com/documents/?uuid=dfcb93e8-e9fa-4d3c-b616-55d8b672d63a","http://www.mendeley.com/documents/?uuid=5d74a41a-b91f-4d65-8be0-a37f0c34201d"]}],"mendeley":{"formattedCitation":"[53]","plainTextFormattedCitation":"[53]","previouslyFormattedCitation":"[52]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[53]</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{"citationItems":[{"id":"ITEM-1","itemData":{"DOI":"10.2190/EC.40.2.e","ISSN":"07356331","abstract":"A unified framework for researching technology acceptance, the Unified Theory of Acceptance and Use of Technology (UTAUT), was previously proposed and validated. The aim of this article is to explore the application UTAUT to websites used by students in higher education. Both prescribed websites and user-selected sites were studied using a non-experimental research design and questionnaire-based measures. The results support direct and moderated effects of technology-acceptance variables on acceptance outcomes in the research model, supporting UTAUT. As predicted, the research model-based on UTAUT-was more successful in explaining the acceptance of a prescribed library site than that of a prescribed virtual learning environment. The model was also successfully applied to user-selected websites. User-selected sites were especially intrinsically motivating. The effect of intrinsic motivation on performance expectancy, mediated by effort expectancy, was confirmed. The results demonstrate the broad scope of applicability of UTAUT and motivate its recommended wider use.","author":[{"dropping-particle":"","family":"Schaik","given":"Paul","non-dropping-particle":"Van","parse-names":false,"suffix":""}],"container-title":"Journal of Educational Computing Research","id":"ITEM-1","issued":{"date-parts":[["2009"]]},"title":"Unified theory of acceptance and use for websites used by students in higher education","type":"article-journal"},"uris":["http://www.mendeley.com/documents/?uuid=e71c4792-fdfe-4497-9776-7005e73501ae","http://www.mendeley.com/documents/?uuid=7e4a0250-f3fd-402d-b6b0-866c3ce20b09"]}],"mendeley":{"formattedCitation":"[54]","plainTextFormattedCitation":"[54]","previouslyFormattedCitation":"[53]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[54]</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{"citationItems":[{"id":"ITEM-1","itemData":{"DOI":"10.1007/s13369-013-0707-x","ISSN":"21914281","abstract":"Internet banking (IB) has become a new advancement for the banking consumers and its adoption has become a significant measure of success, which needs to be analyzed. Therefore this study investigates the influence of perceived benefit (PB), perceived impediment (PI), social influence and moderating effect of demographic factors like gender and age on IB adoption. Questionnaire survey is used for getting the data for empirical analysis. The result shows that PB and social influence have positive effect, whereas PIs have negative effect on the use of internet banking. The result also indicates that demographic factors such as gender and age have a moderating effect on the model. This study contributes to the emerging literature on internet banking technology adoption. © 2013 King Fahd University of Petroleum and Minerals.","author":[{"dropping-particle":"","family":"Safeena","given":"Rahmath","non-dropping-particle":"","parse-names":false,"suffix":""},{"dropping-particle":"","family":"Kammani","given":"Abdullah","non-dropping-particle":"","parse-names":false,"suffix":""},{"dropping-particle":"","family":"Date","given":"Hema","non-dropping-particle":"","parse-names":false,"suffix":""}],"container-title":"Arabian Journal for Science and Engineering","id":"ITEM-1","issued":{"date-parts":[["2014"]]},"title":"Assessment of Internet Banking Adoption: An Empirical Analysis","type":"article-journal"},"uris":["http://www.mendeley.com/documents/?uuid=6518ac7f-23a1-421d-b0b9-d5d687c9f8dd","http://www.mendeley.com/documents/?uuid=b1057821-3288-4087-8ca5-c75ab476459a"]}],"mendeley":{"formattedCitation":"[91]","plainTextFormattedCitation":"[91]","previouslyFormattedCitation":"[90]"},"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[91]</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-38974-5_8","ISSN":"21954976","author":[{"dropping-particle":"","family":"Pistilli","given":"Luca","non-dropping-particle":"","parse-names":false,"suffix":""},{"dropping-particle":"","family":"Pennarola","given":"Ferdinando","non-dropping-particle":"","parse-names":false,"suffix":""}],"container-title":"Lecture Notes in Information Systems and Organisation","id":"ITEM-1","issued":{"date-parts":[["2016"]]},"title":"One more time trust matters: A theoretical investigation of the role of technology mediated trust in the UTAUT model","type":"chapter"},"uris":["http://www.mendeley.com/documents/?uuid=75d7732b-3401-485f-a71c-a107926125ef","http://www.mendeley.com/documents/?uuid=53126fce-9163-4d4b-8288-ed31508931e0"]}],"mendeley":{"formattedCitation":"[55]","plainTextFormattedCitation":"[55]","previouslyFormattedCitation":"[54]"},"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[55]</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{"citationItems":[{"id":"ITEM-1","itemData":{"DOI":"10.1007/978-3-319-41956-5_6","ISBN":"9783319419558","ISSN":"21945357","abstract":"The purpose of this research was to investigate whether devices compatibility, lifestyle compatibility and use context had an effect on the individuals’ NFC m-payment adoption intention and the influencing mechanism. To implement this research, a questionnaire was carried out on the Internet based on sampling survey method, in order to test the developed research model towards NFC m-payment. Through SEM analysis we got four findings: (1) devices compatibility had an active influence on NFC m-payment adoption intention, while lifestyle compatibility did not show significant influence. (2) However, lifestyle compatibility had an influence on individuals’ use context and thus indirectly influenced individuals’ NFC m-payment adoption intention, (3) further, use context was a vital factor and had an active influence on individuals’ NFC m-payment adoption intention, (4) finally, we found perceived risk had no effects on NFC m-payment adoption intention.","author":[{"dropping-particle":"","family":"Liu","given":"Pan","non-dropping-particle":"","parse-names":false,"suffix":""},{"dropping-particle":"","family":"Yi","given":"Shuping","non-dropping-particle":"","parse-names":false,"suffix":""}],"container-title":"Advances in Intelligent Systems and Computing","id":"ITEM-1","issued":{"date-parts":[["2017"]]},"title":"The effects of extend compatibility and use context on NFC mobile payment adoption intention","type":"paper-conference"},"uris":["http://www.mendeley.com/documents/?uuid=c6f6b557-047c-4ac5-8399-474069de4e87","http://www.mendeley.com/documents/?uuid=abb7bacc-cd3e-42fe-ad17-a81546cc7171"]}],"mendeley":{"formattedCitation":"[56]","plainTextFormattedCitation":"[56]","previouslyFormattedCitation":"[55]"},"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[56]</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{"citationItems":[{"id":"ITEM-1","itemData":{"DOI":"10.1007/978-3-319-98827-6_27","ISBN":"9783319988269","ISSN":"18678211","abstract":"With the ever-increasing internet penetration in Ghana, e-commerce development seems to be on the ascendency. However, users are reluctant to patronize these online sites due to the lack of trust. While literature is inundated with numerous B2B and B2C e-commerce studies, little is known about C2C e-commerce. Thus, our study contributes to the e-commerce literature, seeking to extend knowledge by integrating the Unified Theory of Acceptance and Use of Technology (UTAUT) model with the Initial Trust Model (ITM) to explore user adoption of C2C e-commerce in an emerging market. Data was collected from 193 university students who have had some experience with some Ghanaian C2C websites and analyzed using the Partial Least Squares approach to Structural Equation Modelling (PLS-SEM). Results from the model showed that Performance Expectancy had the most significant effect on Behavioral Intention, followed by Trust. Behavioral Intention was also found to significantly predict Actual Usage. In all, our model accounted for about 51% of the variability in Actual Use. The proposed model is useful in understanding trust in the C2C context. Results from this work could inform strategies to be taken by these C2C websites to attract visitors to such websites.","author":[{"dropping-particle":"","family":"Ofori","given":"Kwame Simpe","non-dropping-particle":"","parse-names":false,"suffix":""},{"dropping-particle":"","family":"Boakye","given":"Kwabena G.","non-dropping-particle":"","parse-names":false,"suffix":""},{"dropping-particle":"","family":"Addae","given":"John Agyekum","non-dropping-particle":"","parse-names":false,"suffix":""},{"dropping-particle":"","family":"Ampong","given":"George Oppong Appiagyei","non-dropping-particle":"","parse-names":false,"suffix":""},{"dropping-particle":"","family":"Adu","given":"Adolph Sedem Yaw","non-dropping-particle":"","parse-names":false,"suffix":""}],"container-title":"Lecture Notes of the Institute for Computer Sciences, Social-Informatics and Telecommunications Engineering, LNICST","id":"ITEM-1","issued":{"date-parts":[["2018"]]},"title":"An empirical study on the adoption of consumer-to-consumer E-commerce: Integrating the UTAUT model and the initial trust model","type":"paper-conference"},"uris":["http://www.mendeley.com/documents/?uuid=26043ff2-2116-4dee-bfaf-6ce5bb5ba4ed","http://www.mendeley.com/documents/?uuid=d98b6e10-a316-4282-9da5-8ab45f48bd50"]}],"mendeley":{"formattedCitation":"[84]","plainTextFormattedCitation":"[84]","previouslyFormattedCitation":"[83]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[84]</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{"citationItems":[{"id":"ITEM-1","itemData":{"DOI":"10.1007/s10796-018-9892-1","ISSN":"1387-3326","abstract":"Mobile banking (MB) has emerged as a strategic differentiator for financial institutions. This study explores the limitations associated with using subjective measures in MB studies that solely rely on survey-based approaches and traditional structural analysis models. We incorporate an objective data analytic approach into measuring usage experiences in MB to overcome potential limitations and to provide further insight for practitioners. We first utilize a multi-phase path analytical approach to validate the UTAUT model in order to reveal critical factors determining the success of MB use and disclose any nonlinearities within those factors. Proposed data analytics approach also identifies non-hypothesized paths and interaction effects. Our sample is collected from computer-recorded log data and self-reported data of 472 bank customers in the northeastern region of USA. We have analyzed the data using the conventional structural equation modeling (SEM) and the Bayesian neural networks-based universal structural modeling (USM). This holistic approach reveals non-trivial, implicit, previously unknown, and potentially useful results. To exemplify, effort expectancy is found to relate positively (but nonlinearly) with behavioral intention and is also ranked as the most important driving factor in UTAUT affecting the MB system usage. Theoretical and practical implications are discussed and presented in terms of both academic and industry-based perspectives.","author":[{"dropping-particle":"","family":"Albashrawi","given":"Mousa","non-dropping-particle":"","parse-names":false,"suffix":""},{"dropping-particle":"","family":"Kartal","given":"Hasan","non-dropping-particle":"","parse-names":false,"suffix":""},{"dropping-particle":"","family":"Oztekin","given":"Asil","non-dropping-particle":"","parse-names":false,"suffix":""},{"dropping-particle":"","family":"Motiwalla","given":"Luvai","non-dropping-particle":"","parse-names":false,"suffix":""}],"container-title":"Information Systems Frontiers","id":"ITEM-1","issue":"4","issued":{"date-parts":[["2019","8","2"]]},"page":"773-790","title":"Self-Reported and Computer-Recorded Experience in Mobile Banking: a Multi-Phase Path Analytic Approach","type":"article-journal","volume":"21"},"uris":["http://www.mendeley.com/documents/?uuid=c8fd7cc7-26eb-4fd9-8f4b-2ae233cab920","http://www.mendeley.com/documents/?uuid=0339a584-f4c5-4a70-8baf-9e65cf412bdb"]}],"mendeley":{"formattedCitation":"[85]","plainTextFormattedCitation":"[85]","previouslyFormattedCitation":"[84]"},"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[85]</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{"citationItems":[{"id":"ITEM-1","itemData":{"DOI":"10.1007/s10796-018-9868-1","ISSN":"15729419","abstract":"M-SNGs represent a high-edge technological application that has been incessantly implemented in the electronic game sector on the international level. In the persuasion towards gaining a competitive advantage in markets, M-SNGs sponsored companies should consider factors that influence citizens’ behavioural intention to use M-SNGs as successful adoption of M-SNGs relies considerably on the level to which users are completely motivated to accept it. However, in addition to the very few studies on the international level, there is only one study that directly examined this topic within the context of Saudi Arabia. Therefore, this study aims to investigate factors that influence the adoption of M-SNGs within the domain of Saudi Arabia. As such, it examines the influence of UTAUT2 independent factors (i.e. performance expectancy, effort expectancy, hedonic motivation, price value, social influence, performance expectancy, and facilitating conditions) as well as awareness factor as independent factor over dependent factor i.e. behavioural intention. Also, it examines the impact of awareness on performance expectancy. Data was collected via field survey questionnaire distributed to a convenient sample of 355 participants. The findings indicated that all proposed hypotheses are accepted and the effect of awareness over performance expectancy was the highest followed by the effect of social influence over behavioural intention.","author":[{"dropping-particle":"","family":"Baabdullah","given":"Abdullah Mohammed","non-dropping-particle":"","parse-names":false,"suffix":""}],"container-title":"Information Systems Frontiers","id":"ITEM-1","issued":{"date-parts":[["2018"]]},"title":"Factors Influencing Adoption of Mobile Social Network Games (M-SNGs): The Role of Awareness","type":"article-journal"},"uris":["http://www.mendeley.com/documents/?uuid=7a8f6ad4-106a-40b9-9295-2be1a65c825f","http://www.mendeley.com/documents/?uuid=37ece7a8-3fe1-4586-a32b-fe012937c1b7"]}],"mendeley":{"formattedCitation":"[57]","plainTextFormattedCitation":"[57]","previouslyFormattedCitation":"[56]"},"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[57]</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{"citationItems":[{"id":"ITEM-1","itemData":{"DOI":"10.1016/j.elerap.2009.04.003","ISSN":"15674223","abstract":"Customer loyalty or repeat purchasing is critical to the online auction sellers' survival and success. Previous research has established that online repeat purchase intentions are the product of buyer assessments of trust in the online seller. Previous research has also affirmed the importance of justice perceptions in engendering trust. These perspectives, however, have been examined independently by IS and management researchers. By integrating these two perspectives, a richer understanding of buyers' underlying beliefs and subsequent repeat purchase intentions can be gained. In the research model, bidding justice is proposed as a formative second-order construct driven by distributive justice, procedural justice, interpersonal justice, and informational justice. Bidding justice is hypothesized to positively affect trust in the community of sellers, which in turn is hypothesized to positively affect repeat purchase intentions. Data collected from 412 buyers in Yahoo-Kimo's online auction marketplace provide support for the proposed model. The study shows that trust is a significant positive predictor of buyers' intentions to repeat purchase. The study also shows that the four dimensions of justice are important components of bidding justice, which in turn has a strong positive effect on trust in the community of sellers. Implications for theory and practice and suggestions for future research are discussed. © 2009 Elsevier B.V. All rights reserved.","author":[{"dropping-particle":"","family":"Chiu","given":"Chao Min","non-dropping-particle":"","parse-names":false,"suffix":""},{"dropping-particle":"","family":"Huang","given":"Hsin Yi","non-dropping-particle":"","parse-names":false,"suffix":""},{"dropping-particle":"","family":"Yen","given":"Chia Hui","non-dropping-particle":"","parse-names":false,"suffix":""}],"container-title":"Electronic Commerce Research and Applications","id":"ITEM-1","issued":{"date-parts":[["2010"]]},"title":"Antecedents of trust in online auctions","type":"article-journal"},"uris":["http://www.mendeley.com/documents/?uuid=dd672338-be0d-480a-9e49-575ed87d6732","http://www.mendeley.com/documents/?uuid=857d9715-d5d0-491e-8aff-4b4002ccb2ad"]}],"mendeley":{"formattedCitation":"[78]","plainTextFormattedCitation":"[78]","previouslyFormattedCitation":"[77]"},"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[78]</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{"citationItems":[{"id":"ITEM-1","itemData":{"DOI":"10.1016/j.sbspro.2012.11.338","ISSN":"18770428","abstract":"Electronic government will improve both on the internal government operations and its delivery services to the Malaysian people. E-government plays an essential role in catalyzing the development of the MSC as well as furthering the political and economic development goals in Vision 2020. The implementation of E-Syariah Portal as one of the e-government initiatives has opened up a new book in the government administration throughout the country. E-Syariah Portal is the main element to reform government operations in adopting a customer-focused approach via online service. The purpose of this paper is to determine the factors that influence the intention to use and actual usage of e-Syariah Portal by Syariah users in Malaysia. The research uses an extension of Unified Theory of Acceptance and Use of Technology (UTAUT) model by including information quality and system quality. A questionnaire was designed and responses from 35 users of a pilot test were collected and analyzed. Instruments developed by Venkatesh, Morris &amp; Davis (2003) and Ahn, Ryu &amp; Han (2004) were used to measure the intention to use E-Syariah Portal. The findings of the study indicate that performance expectance, effort expectancy, social influence, information quality and system quality are strongly linked to intention to use E-Syariah Portal. This study can help ICT decision makers of the Department of Syariah Judiciary Malaysia to recognize the critical factors that are responsible for the success of E-Syariah Portal.","author":[{"dropping-particle":"","family":"Yahya","given":"Mornizan","non-dropping-particle":"","parse-names":false,"suffix":""},{"dropping-particle":"","family":"Nadzar","given":"Feridah","non-dropping-particle":"","parse-names":false,"suffix":""},{"dropping-particle":"","family":"Rahman","given":"Baharom Abdul","non-dropping-particle":"","parse-names":false,"suffix":""}],"container-title":"Procedia - Social and Behavioral Sciences","id":"ITEM-1","issued":{"date-parts":[["2012"]]},"title":"Examining user Acceptance of E-Syariah Portal Among Syariah users in Malaysia","type":"article-journal"},"uris":["http://www.mendeley.com/documents/?uuid=4cf342c1-aee6-4947-b511-d23be61dc805","http://www.mendeley.com/documents/?uuid=6856a9d5-c0f9-48b2-92a2-ca0f1cce05bd"]}],"mendeley":{"formattedCitation":"[60]","plainTextFormattedCitation":"[60]","previouslyFormattedCitation":"[59]"},"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[60]</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{"citationItems":[{"id":"ITEM-1","itemData":{"DOI":"10.1016/j.ijpe.2012.04.004","ISSN":"09255273","abstract":"Organizations today operate in a complex, unpredictable, competitive and global business environment. Organizations have responded to these challenges by implementing collaborative supply chain management (SCM) which allows their organizations to gain competitive advantages. E-collaboration implementation is one of the key technologies to facilitate the success of SCM, which allows the integration of business processes and the sharing of information among supply chain members. E-collaboration has been implemented with considerable success in the supply chain by organizations such as Infineon and Wal-Mart. However, these large organizations have more financial and technical resources compared to Small and Medium Enterprises (SMEs). Little research on the implementation of e-collaboration has focused on the perspective of SMEs. Furthermore, most studies on e-collaboration implementation have traditionally examined the adoption stage of e-collaboration tools instead of a multi-stage diffusion process of technology. The main objective of this study is to understand the factors that influence the diffusion of e-collaboration in SCM among the SMEs. This study proposes a research model to examine a stage-based e-collaboration diffusion process in SMEs. An integration technology adoption model based on Technological-Organizational-Environmental (TOE) framework, Interorganizational Relationships (IOR), and Unified Theory of Acceptance and Use of Technology (UTAUT) is proposed and empirically validated. © 2012 Elsevier B.V. All rights reserved.","author":[{"dropping-particle":"","family":"Chan","given":"Felix T.S.","non-dropping-particle":"","parse-names":false,"suffix":""},{"dropping-particle":"","family":"Yee-Loong Chong","given":"Alain","non-dropping-particle":"","parse-names":false,"suffix":""},{"dropping-particle":"","family":"Zhou","given":"Li","non-dropping-particle":"","parse-names":false,"suffix":""}],"container-title":"International Journal of Production Economics","id":"ITEM-1","issued":{"date-parts":[["2012"]]},"title":"An empirical investigation of factors affecting e-collaboration diffusion in SMEs","type":"article-journal"},"uris":["http://www.mendeley.com/documents/?uuid=c6d2c60d-48bd-4010-b05d-8e9cb54ac342","http://www.mendeley.com/documents/?uuid=51d04c67-4e95-4d82-9dc0-a25578686182"]}],"mendeley":{"formattedCitation":"[88]","plainTextFormattedCitation":"[88]","previouslyFormattedCitation":"[87]"},"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[88]</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{"citationItems":[{"id":"ITEM-1","itemData":{"DOI":"10.1016/j.jbusres.2015.01.050","ISSN":"01482963","abstract":"This study examines gender differences in the online purchasing behavior of consumers who purchase digital and non-digital goods. The research model builds upon the extended unified theory of acceptance and use of technology (UTAUT2), adding two key e-commerce variables: perceived risk and trust. Empirical analysis uses data from 817 Spanish consumers' responses to an online questionnaire. Gender differences-not considering product type effect-are significant in relationships between effort expectancy and purchase intention and between social influence and purchase intention. Product type affects the relationship between perceived risk and purchase intention in digital goods, where the influence is significantly higher for women. Significant gender differences don't appear for purchase intention in non-digital goods. Product type significantly influences the relationship between performance expectancy and purchase intention, and between facilitating conditions and purchase intention. Product type significantly influences the relationship between perceived risk and purchase intention for women but not for men.","author":[{"dropping-particle":"","family":"Pascual-Miguel","given":"Félix J.","non-dropping-particle":"","parse-names":false,"suffix":""},{"dropping-particle":"","family":"Agudo-Peregrina","given":"Ángel F.","non-dropping-particle":"","parse-names":false,"suffix":""},{"dropping-particle":"","family":"Chaparro-Peláez","given":"Julián","non-dropping-particle":"","parse-names":false,"suffix":""}],"container-title":"Journal of Business Research","id":"ITEM-1","issued":{"date-parts":[["2015"]]},"title":"Influences of gender and product type on online purchasing","type":"article-journal"},"uris":["http://www.mendeley.com/documents/?uuid=6049579a-f69f-4818-a5ee-68f604d700d6","http://www.mendeley.com/documents/?uuid=01c0a92c-93d9-464e-bf89-ad5fcce3fa02"]}],"mendeley":{"formattedCitation":"[77]","plainTextFormattedCitation":"[77]","previouslyFormattedCitation":"[76]"},"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[77]</w:t>
            </w:r>
            <w:r w:rsidRPr="006C4505">
              <w:rPr>
                <w:rFonts w:ascii="Times New Roman" w:hAnsi="Times New Roman"/>
                <w:sz w:val="24"/>
                <w:szCs w:val="24"/>
                <w:lang w:val="en-ID"/>
              </w:rPr>
              <w:fldChar w:fldCharType="end"/>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{"citationItems":[{"id":"ITEM-1","itemData":{"DOI":"10.3390/su10051456","ISSN":"20711050","abstract":"The research and development as well as the propagation of sustainable, appropriate technology requires the availability of stable funding. Crowdfunding is a form of funding whereby small sums of investments or contributions are collected from the general public and used to finance the development of goods or services. This method has been widely used in the arts and cultural fields and presents a useful alternative means by which to fund appropriate technology projects. The aim of this study is to identify the factors that influence backers who participate in appropriate technology projects through crowdfunding platforms, analyze the connections among these factors, and thereby establish the usefulness of crowdfunding as a viable new funding alternative. Results indicate that the key factors influencing user intention to crowdfund appropriate technology projects include social influence, effort expectancy, and perceived trust. In comparison to the findings of previous studies, performance expectancy was not found to have a significant effect. When compared to crowdfunding conducted in other fields, these results suggest that crowdfunding for appropriate technology is closer in nature to donations. Accordingly, for funding of these projects to be successful, aggressive online exposure using the social network service (SNS) of backers should be pursued from the earliest stages of funding.","author":[{"dropping-particle":"","family":"Moon","given":"Younghwan","non-dropping-particle":"","parse-names":false,"suffix":""},{"dropping-particle":"","family":"Hwang","given":"Junseok","non-dropping-particle":"","parse-names":false,"suffix":""}],"container-title":"Sustainability (Switzerland)","id":"ITEM-1","issued":{"date-parts":[["2018"]]},"title":"Crowdfunding as an alternative means for funding sustainable appropriate technology: Acceptance determinants of backers","type":"article-journal"},"uris":["http://www.mendeley.com/documents/?uuid=62481c49-f54c-45a1-b817-9ad5063002bb","http://www.mendeley.com/documents/?uuid=a30a71b3-92fd-4dd6-98bd-60b6f4648864"]}],"mendeley":{"formattedCitation":"[62]","plainTextFormattedCitation":"[62]","previouslyFormattedCitation":"[61]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[62]</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{"citationItems":[{"id":"ITEM-1","itemData":{"DOI":"10.3390/sym10110584","ISSN":"20738994","abstract":"An increase in users' online searches, the social concern for an efficient management of resources such as water, and the appearance of more and more digital platforms for sustainable purposes to conduct online searches lead us to reflect more on the users' behavioral intention with respect to search engines that support sustainable projects like water management projects. Another issue to consider is the factors that determine the adoption of such search engines. In the present study, we aim to identify the factors that determine the intention to adopt a search engine, such as Lilo, that favors sustainable water management. To this end, a model based on the Theory of Planned Behavior (TPB) is proposed. The methodology used is the Structural Equation Modeling (SEM) analysis with the Analysis of Moment Structures (AMOS). The results demonstrate that individuals who intend to use a search engine are influenced by hedonic motivations, which drive their feeling of contentment with the search. Similarly, the success of search engines is found to be closely related to the ability a search engine grants to its users to generate a social or environmental impact, rather than users' trust in what they do or in their results. However, according to our results, habit is also an important factor that has both a direct and an indirect impact on users' behavioral intention to adopt different search engines.","author":[{"dropping-particle":"","family":"Reyes-Menendez","given":"Ana","non-dropping-particle":"","parse-names":false,"suffix":""},{"dropping-particle":"","family":"Saura","given":"Jose Ramon","non-dropping-particle":"","parse-names":false,"suffix":""},{"dropping-particle":"","family":"Palos-Sanchez","given":"Pedro R.","non-dropping-particle":"","parse-names":false,"suffix":""},{"dropping-particle":"","family":"Alvarez-Garcia","given":"Jose","non-dropping-particle":"","parse-names":false,"suffix":""}],"container-title":"Symmetry","id":"ITEM-1","issued":{"date-parts":[["2018"]]},"title":"Understanding user behavioral intention to adopt a search engine that promotes sustainable water management","type":"article-journal"},"uris":["http://www.mendeley.com/documents/?uuid=78cb4591-372a-4f5f-95bf-d775fc4180f7","http://www.mendeley.com/documents/?uuid=db627658-be3d-448f-b045-320b7374a75e"]}],"mendeley":{"formattedCitation":"[63]","plainTextFormattedCitation":"[63]","previouslyFormattedCitation":"[62]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[63]</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{"citationItems":[{"id":"ITEM-1","itemData":{"DOI":"10.3390/su11195213","abstract":"With the continuous expansion of sub-ecological problems, it is the question of how to effectively reduce environmental pollution and improve energy efficiency that has become a major challenge. At the same time, the energy consumption of family homes accounts for a large proportion, and whether smart homes can become a part of sustainable development is getting more and more attention. Although there are hundreds of smart home products and many investors on the market, consumers are relatively less accepting of this technology. How to make consumers adopt and continue to use has become a key issue in the development of smart homes. From the perspective of consumers, this study aims first to explore the relevant factors that affect the sustainable use of smart homes, and second empirically analyze the hypothetical model by using structural equation modeling. The empirical analysis results are based on the sample data of 488 Chinese respondents with experience in smart home use. The results showed that the service quality and perceived usefulness of smart home services positively impact users’ degree of satisfaction, and a higher degree of satisfaction, in turn, contributes to users’ formation of habits. Users’ desire to continuously use smart home services is influenced by perceived usefulness, degree of satisfaction, and habit; among them, habit is the key factor affecting users’ willingness. These findings expand our understanding of users’ desire to continuously use smart homes and provide theoretical support for the sustainable development of the smart home industry.","author":[{"dropping-particle":"","family":"Gu","given":"","non-dropping-particle":"","parse-names":false,"suffix":""},{"dropping-particle":"","family":"Bao","given":"","non-dropping-particle":"","parse-names":false,"suffix":""},{"dropping-particle":"","family":"Hao","given":"","non-dropping-particle":"","parse-names":false,"suffix":""},{"dropping-particle":"","family":"Kim","given":"","non-dropping-particle":"","parse-names":false,"suffix":""}],"container-title":"Sustainability","id":"ITEM-1","issued":{"date-parts":[["2019"]]},"title":"Empirical Examination of Intention to Continue to Use Smart Home Services","type":"article-journal"},"uris":["http://www.mendeley.com/documents/?uuid=d04685c5-d216-412d-bec1-0b0c907cac8d","http://www.mendeley.com/documents/?uuid=25aac84a-b1b1-4c0f-a050-5dad84e46bf9"]}],"mendeley":{"formattedCitation":"[64]","plainTextFormattedCitation":"[64]","previouslyFormattedCitation":"[63]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[64]</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{"citationItems":[{"id":"ITEM-1","itemData":{"DOI":"10.3390/su11195348","ISSN":"20711050","abstract":"Emerging electric carsharing (EC) systems have demonstrated their advantages and attracted public attention. The number of EC systems is growing throughout the world, especially in metropolitan areas in developing countries. For successful implementation, developers need to understand the public acceptance of EC services. In this study, we sought to determine the factors that affect EC acceptance in the context of developing countries. The study involved 437 individuals, aged between 18 and 65 years, who were randomly sampled from an EC service area in China. The determinants of EC acceptance were investigated based on an extended version of the Unified Theory of Acceptance and Use of Technology (UTAUT) and tested by using Structural Equation Modeling. The results indicated that hedonic motivation (HM) has a powerful effect on behavioral intention (BI) to use the EC service in the future. Performance expectancy (PE), effort expectancy (EE), and familiarity with the carsharing concept (FM) also influenced EC’s acceptance. However, the impact of social influence (SI) did not emerge from this study. The results also revealed that gender moderates the effects of EE and FM on BI. Age moderated the effect of FM on BI and unexpectedly moderated the impact of HM on BI. The present study confirmed the validity of the UTAUT research model in predicting the intention to use an EC system in developing countries. Implications and recommendations for government and EC developers are also discussed.","author":[{"dropping-particle":"","family":"Tran","given":"Vanduy","non-dropping-particle":"","parse-names":false,"suffix":""},{"dropping-particle":"","family":"Zhao","given":"Shengchuan","non-dropping-particle":"","parse-names":false,"suffix":""},{"dropping-particle":"","family":"Diop","given":"El Bachir","non-dropping-particle":"","parse-names":false,"suffix":""},{"dropping-particle":"","family":"Song","given":"Weiya","non-dropping-particle":"","parse-names":false,"suffix":""}],"container-title":"Sustainability","id":"ITEM-1","issued":{"date-parts":[["2019"]]},"title":"Travelers’ Acceptance of Electric Carsharing Systems in Developing Countries: The Case of China","type":"article-journal"},"uris":["http://www.mendeley.com/documents/?uuid=dbee9f01-689c-4b72-800b-1f9ae7f6608c","http://www.mendeley.com/documents/?uuid=3a0e2681-616b-4e87-b377-2cc54e37acd8"]}],"mendeley":{"formattedCitation":"[65]","plainTextFormattedCitation":"[65]","previouslyFormattedCitation":"[64]"},"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[65]</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{"citationItems":[{"id":"ITEM-1","itemData":{"DOI":"10.1109/ICMSS.2009.5304443","ISBN":"9781424446391","abstract":"From Web 1.0 to Web 2.0, the development of Internet technology makes the existing value of websites has revolutionary change. How to provide suitable service platform for human-machine interaction through websites is the subject of debate that many technology developers and users concern about nowadays. This study uses Unified Theory of Acceptance and Use of Technology (UTAUT) as the foundation, from the perspective of tourism companies and Internet users to analyze the relevant factors of website usability. And then, simple random sampling method would be used for questionnaire investigation, so as to discuss the difference of the application of website usability towards tourism e-commerce website service content and the influence towards users' acceptability. The theoretical framework of strategy and service that is applicable to the development of tourism e-commerce websites are generalized and analyzed, so as to derive out the key indicators of website usability. The result of this study finds out the users of tourism ecommerce websites think that \"Navigation\", \"Functionality and User Control\", \"Architectural and Visual Clarity\", \"Language and Content\", \"Consistency\", \"System and User Feedback\", \"Online Help and User Guides\", and \"Website Obstacle\" can promote \"Behavioral Intention\" of tourism e-commerce websites; it also thinks that \"Error Prevention and Correction\" will promote the \"Use Behavior\" of the tourism e-commerce websites. The result of this study can help the tourism companies to view the frameworks of current websites so as to provide more appropriate services for the users. ©2009 IEEE.","author":[{"dropping-particle":"","family":"Wu","given":"Yu Lung","non-dropping-particle":"","parse-names":false,"suffix":""},{"dropping-particle":"","family":"Tao","given":"Yu Hui","non-dropping-particle":"","parse-names":false,"suffix":""},{"dropping-particle":"","family":"Yang","given":"Pei Chi","non-dropping-particle":"","parse-names":false,"suffix":""}],"container-title":"Proceedings - International Conference on Management and Service Science, MASS 2009","id":"ITEM-1","issued":{"date-parts":[["2009"]]},"title":"The discussion on influence of website usability towards user acceptability","type":"paper-conference"},"uris":["http://www.mendeley.com/documents/?uuid=4d6f7dc9-0401-4094-8f74-6134734c1381"]}],"mendeley":{"formattedCitation":"[79]","plainTextFormattedCitation":"[79]","previouslyFormattedCitation":"[78]"},"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[79]</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{"citationItems":[{"id":"ITEM-1","itemData":{"DOI":"10.1109/ICMeCG.2014.41","ISBN":"9781479965434","ISSN":"19754094","abstract":"With the proliferation of Mobile SNS, understanding users' acceptance behavior has become an important issue for researchers and service providers. Relevant studies have focused on the relationship of different influence factors of acceptance, little research have been conducted to investigate the moderating effects of gender. This paper incorporates perceived enjoyment with UTAUT theory as research base model and investigates the difference between male and female users in the acceptance of Mobile SNS. Data collected from 359 respondents in China is analyzed. The analysis result shows that gender moderates the effects of Social Influence on Behavioral Intention and Facilitating Conditions on Use Behavior.","author":[{"dropping-particle":"","family":"Guo","given":"Yong","non-dropping-particle":"","parse-names":false,"suffix":""}],"container-title":"Proceedings - 2014 International Conference on Management of e-Commerce and e-Government, ICMeCG 2014","id":"ITEM-1","issued":{"date-parts":[["2014"]]},"title":"Moderating effects of gender in the acceptance of mobile SNS-Based on UTAUT model","type":"paper-conference"},"uris":["http://www.mendeley.com/documents/?uuid=ee88e6e6-42fc-47ae-a512-7e3e899916a1","http://www.mendeley.com/documents/?uuid=68ac98fb-b0bf-477f-b847-7a27237cebc9"]}],"mendeley":{"formattedCitation":"[66]","plainTextFormattedCitation":"[66]","previouslyFormattedCitation":"[65]"},"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[66]</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{"citationItems":[{"id":"ITEM-1","itemData":{"DOI":"10.1109/INFOMAN.2017.7950337","ISBN":"9781509063048","abstract":"Internet marketing is a system of new marketing media system that has been common to be used nowadays by the micro, small, and medium enterprises (SMEs), which is considered to fulfill customer's needs and building relationship or engagement with the customer and also can make a wider market or even globally, resulting in a profit for the company, However, the dynamics of the customer user behavior that often turn out to be a barrier for SMEs in meeting the needs of users, which in the process of SMEs have limited resources both in the form of capital and labor. Thus, SMEs should understand about customer acceptance and use of internet marketing system. This study aims to identify the factors that influence the behavior of online purchase behavior based on the UTAUT theory, which are performance expectancy, effort expectancy, social influence, and facilitating condition, and trust as moderate variable. SEM-PLS is used as a data analysis. From 107 respondent, It can be concluded that the factors that affect intention in using internet marketing system is the performance expectations, expectations of business and social influence. Meanwhile, the performance expectations moderate confidence, social influence, and facilitating condition.","author":[{"dropping-particle":"","family":"Sanny","given":"Lim","non-dropping-particle":"","parse-names":false,"suffix":""}],"container-title":"2017 3rd International Conference on Information Management, ICIM 2017","id":"ITEM-1","issued":{"date-parts":[["2017"]]},"title":"Analysis of online purchase behavior intention in SME in Indonesia","type":"paper-conference"},"uris":["http://www.mendeley.com/documents/?uuid=71d00c63-ba9f-4985-8887-cf036dcc6fbd","http://www.mendeley.com/documents/?uuid=5960b4a9-7b45-4c48-aed1-6d915d9a9732"]}],"mendeley":{"formattedCitation":"[81]","plainTextFormattedCitation":"[81]","previouslyFormattedCitation":"[80]"},"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[81]</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{"citationItems":[{"id":"ITEM-1","itemData":{"DOI":"10.1109/ICE2T.2017.8215958","ISBN":"9781538618073","abstract":"The rapid growth of internet users in Indonesia in the last decade has implications in almost all aspects of life including the growing use of the internet to download music. This phenomenon attracts the attention of music business stakeholders. Many researchers have developed a Technology Adoption Model (TAM) that incorporates aspects beyond the technology into the model, which came to be known as Unified Theory of Acceptance and Use of Technology (UTAUT), and subsequently refined into the UTAUT-2 model. There is a gap between the results of research that is very likely due to differences in the objects studied, differences in moderation variables, and variations of the antecedents themselves. However, there have been no reports of research results using UTAUT-2 model for e-commerce music. The general objective of this research is to propose the appropriate model of UTAUT-2 for music e-commerce, and examine the effect of seven antecedent variables on behavior intention variables and their impact on use behavior. This quantitative research uses SEM techniques with 400 ordinal data taken from survey. Three of seven proposed variables which are accepted as antecedent variables of behavior intention are performance expectation, music piracy judgment and habit. For academics, the results of this research provide an alternative UTAUT model, specifically for music business. While for the online music business, the results of this research provide guidance on how to increase music business that ultimately boosts online music subscription.","author":[{"dropping-particle":"","family":"Widodo","given":"Teguh","non-dropping-particle":"","parse-names":false,"suffix":""},{"dropping-particle":"","family":"Pratama Setiadjie","given":"Revie","non-dropping-particle":"","parse-names":false,"suffix":""},{"dropping-particle":"","family":"Poerita Sary","given":"Fetty","non-dropping-particle":"","parse-names":false,"suffix":""}],"container-title":"2017 International Conference on Engineering Technology and Technopreneurship, ICE2T 2017","id":"ITEM-1","issued":{"date-parts":[["2017"]]},"title":"Analysis of the e-commerce use behavior on music products","type":"paper-conference"},"uris":["http://www.mendeley.com/documents/?uuid=c5f16bfb-caa3-4854-b1a6-da5fffb3cd15","http://www.mendeley.com/documents/?uuid=cdf31a00-95a9-452f-ad18-d02b615bfda2"]}],"mendeley":{"formattedCitation":"[82]","plainTextFormattedCitation":"[82]","previouslyFormattedCitation":"[81]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[82]</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{"citationItems":[{"id":"ITEM-1","itemData":{"DOI":"10.1109/ICCSCE.2018.8684964","ISBN":"9781538663240","abstract":"The revolution of World Wide Web has contributed to the growth of e-commerce and m-commerce throughout the world. The number of people adopting m-commerce is growing hotfoot and this research is to examine the several variables that affect the intention in adopting mobile commerce. The Unified Theory of Acceptance and Use of Technology (UTAUT) model is used in this research which includes the four variables: Performance expectancy (PE), effort expectancy (EE), social influence (SI) and facilitating conditions (FC). Besides, UTAUT model is extended by adding two independent variables which are perceived effectiveness of e-commerce institutional mechanisms (PEEIM) and trust in vendors (TIV). These two variables provide new sight for UTAUT and this extension of UTAUT is able to investigate the intention of adopting m-commerce in a deeper and wider perspective. Quantitative method is used for this research. 278 sets of questionnaires have been collected. SPSS software was applied and the result showed that all of the hypotheses are supported. This indicates PE, EE, SI, FC, PEEIM, and TIV have significant relationship with the intention in adopting m-commerce. In a nutshell, this study is believed to have contribution for both academics and managerial context.","author":[{"dropping-particle":"","family":"Sim","given":"Jia Jia","non-dropping-particle":"","parse-names":false,"suffix":""},{"dropping-particle":"","family":"Chia","given":"Zui Ying","non-dropping-particle":"","parse-names":false,"suffix":""},{"dropping-particle":"","family":"Chin","given":"Yhuen Loong","non-dropping-particle":"","parse-names":false,"suffix":""},{"dropping-particle":"","family":"Lee","given":"Mei Qi","non-dropping-particle":"","parse-names":false,"suffix":""},{"dropping-particle":"","family":"Chiam","given":"Vernon Tat Seng","non-dropping-particle":"","parse-names":false,"suffix":""},{"dropping-particle":"","family":"Wong","given":"Kee Luen","non-dropping-particle":"","parse-names":false,"suffix":""},{"dropping-particle":"","family":"Choong","given":"Chee Keong","non-dropping-particle":"","parse-names":false,"suffix":""},{"dropping-particle":"","family":"Loh","given":"Siu Hong","non-dropping-particle":"","parse-names":false,"suffix":""},{"dropping-particle":"","family":"Yeap","given":"Kim Ho","non-dropping-particle":"","parse-names":false,"suffix":""}],"container-title":"Proceedings - 8th IEEE International Conference on Control System, Computing and Engineering, ICCSCE 2018","id":"ITEM-1","issued":{"date-parts":[["2019"]]},"title":"Trust in vendor and perceived effectiveness of E-commerce institutional mechanisms in M-commerce adoption: A revised UTAUT model","type":"paper-conference"},"uris":["http://www.mendeley.com/documents/?uuid=3cd07d59-d938-4dbb-bb29-37f0af6735d4","http://www.mendeley.com/documents/?uuid=afea6d49-24cf-4aae-9ce4-aee92bd91ca3"]}],"mendeley":{"formattedCitation":"[83]","plainTextFormattedCitation":"[83]","previouslyFormattedCitation":"[82]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[83]</w:t>
            </w:r>
            <w:r w:rsidRPr="006C4505">
              <w:rPr>
                <w:rFonts w:ascii="Times New Roman" w:hAnsi="Times New Roman"/>
                <w:sz w:val="24"/>
                <w:szCs w:val="24"/>
                <w:lang w:val="en-ID"/>
              </w:rPr>
              <w:fldChar w:fldCharType="end"/>
            </w:r>
          </w:p>
        </w:tc>
      </w:tr>
      <w:tr w:rsidR="00A97430" w:rsidRPr="006C4505" w14:paraId="6B8FFC1F" w14:textId="77777777" w:rsidTr="008602C2">
        <w:trPr>
          <w:trHeight w:val="465"/>
        </w:trPr>
        <w:tc>
          <w:tcPr>
            <w:tcW w:w="392" w:type="pct"/>
          </w:tcPr>
          <w:p w14:paraId="1D504E01"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9</w:t>
            </w:r>
          </w:p>
        </w:tc>
        <w:tc>
          <w:tcPr>
            <w:tcW w:w="1373" w:type="pct"/>
          </w:tcPr>
          <w:p w14:paraId="2CCD4BA4" w14:textId="77777777" w:rsidR="00A97430" w:rsidRPr="006C4505" w:rsidRDefault="00A97430" w:rsidP="00A97430">
            <w:pPr>
              <w:widowControl/>
              <w:autoSpaceDE w:val="0"/>
              <w:autoSpaceDN w:val="0"/>
              <w:adjustRightInd w:val="0"/>
              <w:rPr>
                <w:color w:val="000000"/>
                <w:kern w:val="0"/>
                <w:lang w:val="en-ID"/>
              </w:rPr>
            </w:pPr>
            <w:r w:rsidRPr="006C4505">
              <w:rPr>
                <w:color w:val="000000"/>
                <w:kern w:val="0"/>
                <w:lang w:val="en-ID"/>
              </w:rPr>
              <w:t>Facilitating Expectancy</w:t>
            </w:r>
          </w:p>
          <w:p w14:paraId="5ADB8CCC" w14:textId="77777777" w:rsidR="00A97430" w:rsidRPr="006C4505" w:rsidRDefault="00A97430" w:rsidP="00A97430">
            <w:pPr>
              <w:widowControl/>
              <w:autoSpaceDE w:val="0"/>
              <w:autoSpaceDN w:val="0"/>
              <w:adjustRightInd w:val="0"/>
              <w:rPr>
                <w:color w:val="000000"/>
                <w:kern w:val="0"/>
                <w:lang w:val="en-ID"/>
              </w:rPr>
            </w:pPr>
          </w:p>
        </w:tc>
        <w:tc>
          <w:tcPr>
            <w:tcW w:w="1470" w:type="pct"/>
          </w:tcPr>
          <w:p w14:paraId="33B54D1F"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UTAUT</w:t>
            </w:r>
          </w:p>
        </w:tc>
        <w:tc>
          <w:tcPr>
            <w:tcW w:w="1765" w:type="pct"/>
          </w:tcPr>
          <w:p w14:paraId="4D5C5E06"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{"citationItems":[{"id":"ITEM-1","itemData":{"DOI":"10.2190/EC.40.2.e","ISSN":"07356331","abstract":"A unified framework for researching technology acceptance, the Unified Theory of Acceptance and Use of Technology (UTAUT), was previously proposed and validated. The aim of this article is to explore the application UTAUT to websites used by students in higher education. Both prescribed websites and user-selected sites were studied using a non-experimental research design and questionnaire-based measures. The results support direct and moderated effects of technology-acceptance variables on acceptance outcomes in the research model, supporting UTAUT. As predicted, the research model-based on UTAUT-was more successful in explaining the acceptance of a prescribed library site than that of a prescribed virtual learning environment. The model was also successfully applied to user-selected websites. User-selected sites were especially intrinsically motivating. The effect of intrinsic motivation on performance expectancy, mediated by effort expectancy, was confirmed. The results demonstrate the broad scope of applicability of UTAUT and motivate its recommended wider use.","author":[{"dropping-particle":"","family":"Schaik","given":"Paul","non-dropping-particle":"Van","parse-names":false,"suffix":""}],"container-title":"Journal of Educational Computing Research","id":"ITEM-1","issued":{"date-parts":[["2009"]]},"title":"Unified theory of acceptance and use for websites used by students in higher education","type":"article-journal"},"uris":["http://www.mendeley.com/documents/?uuid=e71c4792-fdfe-4497-9776-7005e73501ae","http://www.mendeley.com/documents/?uuid=7e4a0250-f3fd-402d-b6b0-866c3ce20b09"]}],"mendeley":{"formattedCitation":"[54]","plainTextFormattedCitation":"[54]","previouslyFormattedCitation":"[53]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[54]</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-38974-5_8","ISSN":"21954976","author":[{"dropping-particle":"","family":"Pistilli","given":"Luca","non-dropping-particle":"","parse-names":false,"suffix":""},{"dropping-particle":"","family":"Pennarola","given":"Ferdinando","non-dropping-particle":"","parse-names":false,"suffix":""}],"container-title":"Lecture Notes in Information Systems and Organisation","id":"ITEM-1","issued":{"date-parts":[["2016"]]},"title":"One more time trust matters: A theoretical investigation of the role of technology mediated trust in the UTAUT model","type":"chapter"},"uris":["http://www.mendeley.com/documents/?uuid=75d7732b-3401-485f-a71c-a107926125ef","http://www.mendeley.com/documents/?uuid=53126fce-9163-4d4b-8288-ed31508931e0"]}],"mendeley":{"formattedCitation":"[55]","plainTextFormattedCitation":"[55]","previouslyFormattedCitation":"[54]"},"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[55]</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{"citationItems":[{"id":"ITEM-1","itemData":{"DOI":"10.1007/978-3-319-98827-6_27","ISBN":"9783319988269","ISSN":"18678211","abstract":"With the ever-increasing internet penetration in Ghana, e-commerce development seems to be on the ascendency. However, users are reluctant to patronize these online sites due to the lack of trust. While literature is inundated with numerous B2B and B2C e-commerce studies, little is known about C2C e-commerce. Thus, our study contributes to the e-commerce literature, seeking to extend knowledge by integrating the Unified Theory of Acceptance and Use of Technology (UTAUT) model with the Initial Trust Model (ITM) to explore user adoption of C2C e-commerce in an emerging market. Data was collected from 193 university students who have had some experience with some Ghanaian C2C websites and analyzed using the Partial Least Squares approach to Structural Equation Modelling (PLS-SEM). Results from the model showed that Performance Expectancy had the most significant effect on Behavioral Intention, followed by Trust. Behavioral Intention was also found to significantly predict Actual Usage. In all, our model accounted for about 51% of the variability in Actual Use. The proposed model is useful in understanding trust in the C2C context. Results from this work could inform strategies to be taken by these C2C websites to attract visitors to such websites.","author":[{"dropping-particle":"","family":"Ofori","given":"Kwame Simpe","non-dropping-particle":"","parse-names":false,"suffix":""},{"dropping-particle":"","family":"Boakye","given":"Kwabena G.","non-dropping-particle":"","parse-names":false,"suffix":""},{"dropping-particle":"","family":"Addae","given":"John Agyekum","non-dropping-particle":"","parse-names":false,"suffix":""},{"dropping-particle":"","family":"Ampong","given":"George Oppong Appiagyei","non-dropping-particle":"","parse-names":false,"suffix":""},{"dropping-particle":"","family":"Adu","given":"Adolph Sedem Yaw","non-dropping-particle":"","parse-names":false,"suffix":""}],"container-title":"Lecture Notes of the Institute for Computer Sciences, Social-Informatics and Telecommunications Engineering, LNICST","id":"ITEM-1","issued":{"date-parts":[["2018"]]},"title":"An empirical study on the adoption of consumer-to-consumer E-commerce: Integrating the UTAUT model and the initial trust model","type":"paper-conference"},"uris":["http://www.mendeley.com/documents/?uuid=26043ff2-2116-4dee-bfaf-6ce5bb5ba4ed","http://www.mendeley.com/documents/?uuid=d98b6e10-a316-4282-9da5-8ab45f48bd50"]}],"mendeley":{"formattedCitation":"[84]","plainTextFormattedCitation":"[84]","previouslyFormattedCitation":"[83]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[84]</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{"citationItems":[{"id":"ITEM-1","itemData":{"DOI":"10.1007/s10796-018-9892-1","ISSN":"1387-3326","abstract":"Mobile banking (MB) has emerged as a strategic differentiator for financial institutions. This study explores the limitations associated with using subjective measures in MB studies that solely rely on survey-based approaches and traditional structural analysis models. We incorporate an objective data analytic approach into measuring usage experiences in MB to overcome potential limitations and to provide further insight for practitioners. We first utilize a multi-phase path analytical approach to validate the UTAUT model in order to reveal critical factors determining the success of MB use and disclose any nonlinearities within those factors. Proposed data analytics approach also identifies non-hypothesized paths and interaction effects. Our sample is collected from computer-recorded log data and self-reported data of 472 bank customers in the northeastern region of USA. We have analyzed the data using the conventional structural equation modeling (SEM) and the Bayesian neural networks-based universal structural modeling (USM). This holistic approach reveals non-trivial, implicit, previously unknown, and potentially useful results. To exemplify, effort expectancy is found to relate positively (but nonlinearly) with behavioral intention and is also ranked as the most important driving factor in UTAUT affecting the MB system usage. Theoretical and practical implications are discussed and presented in terms of both academic and industry-based perspectives.","author":[{"dropping-particle":"","family":"Albashrawi","given":"Mousa","non-dropping-particle":"","parse-names":false,"suffix":""},{"dropping-particle":"","family":"Kartal","given":"Hasan","non-dropping-particle":"","parse-names":false,"suffix":""},{"dropping-particle":"","family":"Oztekin","given":"Asil","non-dropping-particle":"","parse-names":false,"suffix":""},{"dropping-particle":"","family":"Motiwalla","given":"Luvai","non-dropping-particle":"","parse-names":false,"suffix":""}],"container-title":"Information Systems Frontiers","id":"ITEM-1","issue":"4","issued":{"date-parts":[["2019","8","2"]]},"page":"773-790","title":"Self-Reported and Computer-Recorded Experience in Mobile Banking: a Multi-Phase Path Analytic Approach","type":"article-journal","volume":"21"},"uris":["http://www.mendeley.com/documents/?uuid=c8fd7cc7-26eb-4fd9-8f4b-2ae233cab920","http://www.mendeley.com/documents/?uuid=0339a584-f4c5-4a70-8baf-9e65cf412bdb"]}],"mendeley":{"formattedCitation":"[85]","plainTextFormattedCitation":"[85]","previouslyFormattedCitation":"[84]"},"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[85]</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{"citationItems":[{"id":"ITEM-1","itemData":{"DOI":"10.1007/s10796-018-9868-1","ISSN":"15729419","abstract":"M-SNGs represent a high-edge technological application that has been incessantly implemented in the electronic game sector on the international level. In the persuasion towards gaining a competitive advantage in markets, M-SNGs sponsored companies should consider factors that influence citizens’ behavioural intention to use M-SNGs as successful adoption of M-SNGs relies considerably on the level to which users are completely motivated to accept it. However, in addition to the very few studies on the international level, there is only one study that directly examined this topic within the context of Saudi Arabia. Therefore, this study aims to investigate factors that influence the adoption of M-SNGs within the domain of Saudi Arabia. As such, it examines the influence of UTAUT2 independent factors (i.e. performance expectancy, effort expectancy, hedonic motivation, price value, social influence, performance expectancy, and facilitating conditions) as well as awareness factor as independent factor over dependent factor i.e. behavioural intention. Also, it examines the impact of awareness on performance expectancy. Data was collected via field survey questionnaire distributed to a convenient sample of 355 participants. The findings indicated that all proposed hypotheses are accepted and the effect of awareness over performance expectancy was the highest followed by the effect of social influence over behavioural intention.","author":[{"dropping-particle":"","family":"Baabdullah","given":"Abdullah Mohammed","non-dropping-particle":"","parse-names":false,"suffix":""}],"container-title":"Information Systems Frontiers","id":"ITEM-1","issued":{"date-parts":[["2018"]]},"title":"Factors Influencing Adoption of Mobile Social Network Games (M-SNGs): The Role of Awareness","type":"article-journal"},"uris":["http://www.mendeley.com/documents/?uuid=7a8f6ad4-106a-40b9-9295-2be1a65c825f","http://www.mendeley.com/documents/?uuid=37ece7a8-3fe1-4586-a32b-fe012937c1b7"]}],"mendeley":{"formattedCitation":"[57]","plainTextFormattedCitation":"[57]","previouslyFormattedCitation":"[56]"},"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[57]</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{"citationItems":[{"id":"ITEM-1","itemData":{"DOI":"10.1016/j.elerap.2009.04.003","ISSN":"15674223","abstract":"Customer loyalty or repeat purchasing is critical to the online auction sellers' survival and success. Previous research has established that online repeat purchase intentions are the product of buyer assessments of trust in the online seller. Previous research has also affirmed the importance of justice perceptions in engendering trust. These perspectives, however, have been examined independently by IS and management researchers. By integrating these two perspectives, a richer understanding of buyers' underlying beliefs and subsequent repeat purchase intentions can be gained. In the research model, bidding justice is proposed as a formative second-order construct driven by distributive justice, procedural justice, interpersonal justice, and informational justice. Bidding justice is hypothesized to positively affect trust in the community of sellers, which in turn is hypothesized to positively affect repeat purchase intentions. Data collected from 412 buyers in Yahoo-Kimo's online auction marketplace provide support for the proposed model. The study shows that trust is a significant positive predictor of buyers' intentions to repeat purchase. The study also shows that the four dimensions of justice are important components of bidding justice, which in turn has a strong positive effect on trust in the community of sellers. Implications for theory and practice and suggestions for future research are discussed. © 2009 Elsevier B.V. All rights reserved.","author":[{"dropping-particle":"","family":"Chiu","given":"Chao Min","non-dropping-particle":"","parse-names":false,"suffix":""},{"dropping-particle":"","family":"Huang","given":"Hsin Yi","non-dropping-particle":"","parse-names":false,"suffix":""},{"dropping-particle":"","family":"Yen","given":"Chia Hui","non-dropping-particle":"","parse-names":false,"suffix":""}],"container-title":"Electronic Commerce Research and Applications","id":"ITEM-1","issued":{"date-parts":[["2010"]]},"title":"Antecedents of trust in online auctions","type":"article-journal"},"uris":["http://www.mendeley.com/documents/?uuid=dd672338-be0d-480a-9e49-575ed87d6732","http://www.mendeley.com/documents/?uuid=857d9715-d5d0-491e-8aff-4b4002ccb2ad"]}],"mendeley":{"formattedCitation":"[78]","plainTextFormattedCitation":"[78]","previouslyFormattedCitation":"[77]"},"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[78]</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{"citationItems":[{"id":"ITEM-1","itemData":{"DOI":"10.1016/j.sbspro.2012.11.338","ISSN":"18770428","abstract":"Electronic government will improve both on the internal government operations and its delivery services to the Malaysian people. E-government plays an essential role in catalyzing the development of the MSC as well as furthering the political and economic development goals in Vision 2020. The implementation of E-Syariah Portal as one of the e-government initiatives has opened up a new book in the government administration throughout the country. E-Syariah Portal is the main element to reform government operations in adopting a customer-focused approach via online service. The purpose of this paper is to determine the factors that influence the intention to use and actual usage of e-Syariah Portal by Syariah users in Malaysia. The research uses an extension of Unified Theory of Acceptance and Use of Technology (UTAUT) model by including information quality and system quality. A questionnaire was designed and responses from 35 users of a pilot test were collected and analyzed. Instruments developed by Venkatesh, Morris &amp; Davis (2003) and Ahn, Ryu &amp; Han (2004) were used to measure the intention to use E-Syariah Portal. The findings of the study indicate that performance expectance, effort expectancy, social influence, information quality and system quality are strongly linked to intention to use E-Syariah Portal. This study can help ICT decision makers of the Department of Syariah Judiciary Malaysia to recognize the critical factors that are responsible for the success of E-Syariah Portal.","author":[{"dropping-particle":"","family":"Yahya","given":"Mornizan","non-dropping-particle":"","parse-names":false,"suffix":""},{"dropping-particle":"","family":"Nadzar","given":"Feridah","non-dropping-particle":"","parse-names":false,"suffix":""},{"dropping-particle":"","family":"Rahman","given":"Baharom Abdul","non-dropping-particle":"","parse-names":false,"suffix":""}],"container-title":"Procedia - Social and Behavioral Sciences","id":"ITEM-1","issued":{"date-parts":[["2012"]]},"title":"Examining user Acceptance of E-Syariah Portal Among Syariah users in Malaysia","type":"article-journal"},"uris":["http://www.mendeley.com/documents/?uuid=4cf342c1-aee6-4947-b511-d23be61dc805","http://www.mendeley.com/documents/?uuid=6856a9d5-c0f9-48b2-92a2-ca0f1cce05bd"]}],"mendeley":{"formattedCitation":"[60]","plainTextFormattedCitation":"[60]","previouslyFormattedCitation":"[59]"},"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[60]</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{"citationItems":[{"id":"ITEM-1","itemData":{"DOI":"10.1016/j.jbusres.2015.01.050","ISSN":"01482963","abstract":"This study examines gender differences in the online purchasing behavior of consumers who purchase digital and non-digital goods. The research model builds upon the extended unified theory of acceptance and use of technology (UTAUT2), adding two key e-commerce variables: perceived risk and trust. Empirical analysis uses data from 817 Spanish consumers' responses to an online questionnaire. Gender differences-not considering product type effect-are significant in relationships between effort expectancy and purchase intention and between social influence and purchase intention. Product type affects the relationship between perceived risk and purchase intention in digital goods, where the influence is significantly higher for women. Significant gender differences don't appear for purchase intention in non-digital goods. Product type significantly influences the relationship between performance expectancy and purchase intention, and between facilitating conditions and purchase intention. Product type significantly influences the relationship between perceived risk and purchase intention for women but not for men.","author":[{"dropping-particle":"","family":"Pascual-Miguel","given":"Félix J.","non-dropping-particle":"","parse-names":false,"suffix":""},{"dropping-particle":"","family":"Agudo-Peregrina","given":"Ángel F.","non-dropping-particle":"","parse-names":false,"suffix":""},{"dropping-particle":"","family":"Chaparro-Peláez","given":"Julián","non-dropping-particle":"","parse-names":false,"suffix":""}],"container-title":"Journal of Business Research","id":"ITEM-1","issued":{"date-parts":[["2015"]]},"title":"Influences of gender and product type on online purchasing","type":"article-journal"},"uris":["http://www.mendeley.com/documents/?uuid=6049579a-f69f-4818-a5ee-68f604d700d6","http://www.mendeley.com/documents/?uuid=01c0a92c-93d9-464e-bf89-ad5fcce3fa02"]}],"mendeley":{"formattedCitation":"[77]","plainTextFormattedCitation":"[77]","previouslyFormattedCitation":"[76]"},"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[77]</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{"citationItems":[{"id":"ITEM-1","itemData":{"DOI":"10.3390/su10051456","ISSN":"20711050","abstract":"The research and development as well as the propagation of sustainable, appropriate technology requires the availability of stable funding. Crowdfunding is a form of funding whereby small sums of investments or contributions are collected from the general public and used to finance the development of goods or services. This method has been widely used in the arts and cultural fields and presents a useful alternative means by which to fund appropriate technology projects. The aim of this study is to identify the factors that influence backers who participate in appropriate technology projects through crowdfunding platforms, analyze the connections among these factors, and thereby establish the usefulness of crowdfunding as a viable new funding alternative. Results indicate that the key factors influencing user intention to crowdfund appropriate technology projects include social influence, effort expectancy, and perceived trust. In comparison to the findings of previous studies, performance expectancy was not found to have a significant effect. When compared to crowdfunding conducted in other fields, these results suggest that crowdfunding for appropriate technology is closer in nature to donations. Accordingly, for funding of these projects to be successful, aggressive online exposure using the social network service (SNS) of backers should be pursued from the earliest stages of funding.","author":[{"dropping-particle":"","family":"Moon","given":"Younghwan","non-dropping-particle":"","parse-names":false,"suffix":""},{"dropping-particle":"","family":"Hwang","given":"Junseok","non-dropping-particle":"","parse-names":false,"suffix":""}],"container-title":"Sustainability (Switzerland)","id":"ITEM-1","issued":{"date-parts":[["2018"]]},"title":"Crowdfunding as an alternative means for funding sustainable appropriate technology: Acceptance determinants of backers","type":"article-journal"},"uris":["http://www.mendeley.com/documents/?uuid=62481c49-f54c-45a1-b817-9ad5063002bb","http://www.mendeley.com/documents/?uuid=a30a71b3-92fd-4dd6-98bd-60b6f4648864"]}],"mendeley":{"formattedCitation":"[62]","plainTextFormattedCitation":"[62]","previouslyFormattedCitation":"[61]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[62]</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{"citationItems":[{"id":"ITEM-1","itemData":{"DOI":"10.3390/su11195213","abstract":"With the continuous expansion of sub-ecological problems, it is the question of how to effectively reduce environmental pollution and improve energy efficiency that has become a major challenge. At the same time, the energy consumption of family homes accounts for a large proportion, and whether smart homes can become a part of sustainable development is getting more and more attention. Although there are hundreds of smart home products and many investors on the market, consumers are relatively less accepting of this technology. How to make consumers adopt and continue to use has become a key issue in the development of smart homes. From the perspective of consumers, this study aims first to explore the relevant factors that affect the sustainable use of smart homes, and second empirically analyze the hypothetical model by using structural equation modeling. The empirical analysis results are based on the sample data of 488 Chinese respondents with experience in smart home use. The results showed that the service quality and perceived usefulness of smart home services positively impact users’ degree of satisfaction, and a higher degree of satisfaction, in turn, contributes to users’ formation of habits. Users’ desire to continuously use smart home services is influenced by perceived usefulness, degree of satisfaction, and habit; among them, habit is the key factor affecting users’ willingness. These findings expand our understanding of users’ desire to continuously use smart homes and provide theoretical support for the sustainable development of the smart home industry.","author":[{"dropping-particle":"","family":"Gu","given":"","non-dropping-particle":"","parse-names":false,"suffix":""},{"dropping-particle":"","family":"Bao","given":"","non-dropping-particle":"","parse-names":false,"suffix":""},{"dropping-particle":"","family":"Hao","given":"","non-dropping-particle":"","parse-names":false,"suffix":""},{"dropping-particle":"","family":"Kim","given":"","non-dropping-particle":"","parse-names":false,"suffix":""}],"container-title":"Sustainability","id":"ITEM-1","issued":{"date-parts":[["2019"]]},"title":"Empirical Examination of Intention to Continue to Use Smart Home Services","type":"article-journal"},"uris":["http://www.mendeley.com/documents/?uuid=d04685c5-d216-412d-bec1-0b0c907cac8d","http://www.mendeley.com/documents/?uuid=25aac84a-b1b1-4c0f-a050-5dad84e46bf9"]}],"mendeley":{"formattedCitation":"[64]","plainTextFormattedCitation":"[64]","previouslyFormattedCitation":"[63]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[64]</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{"citationItems":[{"id":"ITEM-1","itemData":{"DOI":"10.3390/su11195348","ISSN":"20711050","abstract":"Emerging electric carsharing (EC) systems have demonstrated their advantages and attracted public attention. The number of EC systems is growing throughout the world, especially in metropolitan areas in developing countries. For successful implementation, developers need to understand the public acceptance of EC services. In this study, we sought to determine the factors that affect EC acceptance in the context of developing countries. The study involved 437 individuals, aged between 18 and 65 years, who were randomly sampled from an EC service area in China. The determinants of EC acceptance were investigated based on an extended version of the Unified Theory of Acceptance and Use of Technology (UTAUT) and tested by using Structural Equation Modeling. The results indicated that hedonic motivation (HM) has a powerful effect on behavioral intention (BI) to use the EC service in the future. Performance expectancy (PE), effort expectancy (EE), and familiarity with the carsharing concept (FM) also influenced EC’s acceptance. However, the impact of social influence (SI) did not emerge from this study. The results also revealed that gender moderates the effects of EE and FM on BI. Age moderated the effect of FM on BI and unexpectedly moderated the impact of HM on BI. The present study confirmed the validity of the UTAUT research model in predicting the intention to use an EC system in developing countries. Implications and recommendations for government and EC developers are also discussed.","author":[{"dropping-particle":"","family":"Tran","given":"Vanduy","non-dropping-particle":"","parse-names":false,"suffix":""},{"dropping-particle":"","family":"Zhao","given":"Shengchuan","non-dropping-particle":"","parse-names":false,"suffix":""},{"dropping-particle":"","family":"Diop","given":"El Bachir","non-dropping-particle":"","parse-names":false,"suffix":""},{"dropping-particle":"","family":"Song","given":"Weiya","non-dropping-particle":"","parse-names":false,"suffix":""}],"container-title":"Sustainability","id":"ITEM-1","issued":{"date-parts":[["2019"]]},"title":"Travelers’ Acceptance of Electric Carsharing Systems in Developing Countries: The Case of China","type":"article-journal"},"uris":["http://www.mendeley.com/documents/?uuid=dbee9f01-689c-4b72-800b-1f9ae7f6608c","http://www.mendeley.com/documents/?uuid=3a0e2681-616b-4e87-b377-2cc54e37acd8"]}],"mendeley":{"formattedCitation":"[65]","plainTextFormattedCitation":"[65]","previouslyFormattedCitation":"[64]"},"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[65]</w:t>
            </w:r>
            <w:r w:rsidRPr="006C4505">
              <w:rPr>
                <w:rFonts w:ascii="Times New Roman" w:hAnsi="Times New Roman"/>
                <w:sz w:val="24"/>
                <w:szCs w:val="24"/>
                <w:lang w:val="en-ID"/>
              </w:rPr>
              <w:fldChar w:fldCharType="end"/>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{"citationItems":[{"id":"ITEM-1","itemData":{"DOI":"10.1109/ICMSS.2009.5304443","ISBN":"9781424446391","abstract":"From Web 1.0 to Web 2.0, the development of Internet technology makes the existing value of websites has revolutionary change. How to provide suitable service platform for human-machine interaction through websites is the subject of debate that many technology developers and users concern about nowadays. This study uses Unified Theory of Acceptance and Use of Technology (UTAUT) as the foundation, from the perspective of tourism companies and Internet users to analyze the relevant factors of website usability. And then, simple random sampling method would be used for questionnaire investigation, so as to discuss the difference of the application of website usability towards tourism e-commerce website service content and the influence towards users' acceptability. The theoretical framework of strategy and service that is applicable to the development of tourism e-commerce websites are generalized and analyzed, so as to derive out the key indicators of website usability. The result of this study finds out the users of tourism ecommerce websites think that \"Navigation\", \"Functionality and User Control\", \"Architectural and Visual Clarity\", \"Language and Content\", \"Consistency\", \"System and User Feedback\", \"Online Help and User Guides\", and \"Website Obstacle\" can promote \"Behavioral Intention\" of tourism e-commerce websites; it also thinks that \"Error Prevention and Correction\" will promote the \"Use Behavior\" of the tourism e-commerce websites. The result of this study can help the tourism companies to view the frameworks of current websites so as to provide more appropriate services for the users. ©2009 IEEE.","author":[{"dropping-particle":"","family":"Wu","given":"Yu Lung","non-dropping-particle":"","parse-names":false,"suffix":""},{"dropping-particle":"","family":"Tao","given":"Yu Hui","non-dropping-particle":"","parse-names":false,"suffix":""},{"dropping-particle":"","family":"Yang","given":"Pei Chi","non-dropping-particle":"","parse-names":false,"suffix":""}],"container-title":"Proceedings - International Conference on Management and Service Science, MASS 2009","id":"ITEM-1","issued":{"date-parts":[["2009"]]},"title":"The discussion on influence of website usability towards user acceptability","type":"paper-conference"},"uris":["http://www.mendeley.com/documents/?uuid=4d6f7dc9-0401-4094-8f74-6134734c1381"]}],"mendeley":{"formattedCitation":"[79]","plainTextFormattedCitation":"[79]","previouslyFormattedCitation":"[78]"},"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[79]</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{"citationItems":[{"id":"ITEM-1","itemData":{"DOI":"10.1109/ICMeCG.2014.41","ISBN":"9781479965434","ISSN":"19754094","abstract":"With the proliferation of Mobile SNS, understanding users' acceptance behavior has become an important issue for researchers and service providers. Relevant studies have focused on the relationship of different influence factors of acceptance, little research have been conducted to investigate the moderating effects of gender. This paper incorporates perceived enjoyment with UTAUT theory as research base model and investigates the difference between male and female users in the acceptance of Mobile SNS. Data collected from 359 respondents in China is analyzed. The analysis result shows that gender moderates the effects of Social Influence on Behavioral Intention and Facilitating Conditions on Use Behavior.","author":[{"dropping-particle":"","family":"Guo","given":"Yong","non-dropping-particle":"","parse-names":false,"suffix":""}],"container-title":"Proceedings - 2014 International Conference on Management of e-Commerce and e-Government, ICMeCG 2014","id":"ITEM-1","issued":{"date-parts":[["2014"]]},"title":"Moderating effects of gender in the acceptance of mobile SNS-Based on UTAUT model","type":"paper-conference"},"uris":["http://www.mendeley.com/documents/?uuid=ee88e6e6-42fc-47ae-a512-7e3e899916a1","http://www.mendeley.com/documents/?uuid=68ac98fb-b0bf-477f-b847-7a27237cebc9"]}],"mendeley":{"formattedCitation":"[66]","plainTextFormattedCitation":"[66]","previouslyFormattedCitation":"[65]"},"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[66]</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{"citationItems":[{"id":"ITEM-1","itemData":{"DOI":"10.1109/INFOMAN.2017.7950337","ISBN":"9781509063048","abstract":"Internet marketing is a system of new marketing media system that has been common to be used nowadays by the micro, small, and medium enterprises (SMEs), which is considered to fulfill customer's needs and building relationship or engagement with the customer and also can make a wider market or even globally, resulting in a profit for the company, However, the dynamics of the customer user behavior that often turn out to be a barrier for SMEs in meeting the needs of users, which in the process of SMEs have limited resources both in the form of capital and labor. Thus, SMEs should understand about customer acceptance and use of internet marketing system. This study aims to identify the factors that influence the behavior of online purchase behavior based on the UTAUT theory, which are performance expectancy, effort expectancy, social influence, and facilitating condition, and trust as moderate variable. SEM-PLS is used as a data analysis. From 107 respondent, It can be concluded that the factors that affect intention in using internet marketing system is the performance expectations, expectations of business and social influence. Meanwhile, the performance expectations moderate confidence, social influence, and facilitating condition.","author":[{"dropping-particle":"","family":"Sanny","given":"Lim","non-dropping-particle":"","parse-names":false,"suffix":""}],"container-title":"2017 3rd International Conference on Information Management, ICIM 2017","id":"ITEM-1","issued":{"date-parts":[["2017"]]},"title":"Analysis of online purchase behavior intention in SME in Indonesia","type":"paper-conference"},"uris":["http://www.mendeley.com/documents/?uuid=71d00c63-ba9f-4985-8887-cf036dcc6fbd","http://www.mendeley.com/documents/?uuid=5960b4a9-7b45-4c48-aed1-6d915d9a9732"]}],"mendeley":{"formattedCitation":"[81]","plainTextFormattedCitation":"[81]","previouslyFormattedCitation":"[80]"},"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[81]</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{"citationItems":[{"id":"ITEM-1","itemData":{"DOI":"10.1109/ICE2T.2017.8215958","ISBN":"9781538618073","abstract":"The rapid growth of internet users in Indonesia in the last decade has implications in almost all aspects of life including the growing use of the internet to download music. This phenomenon attracts the attention of music business stakeholders. Many researchers have developed a Technology Adoption Model (TAM) that incorporates aspects beyond the technology into the model, which came to be known as Unified Theory of Acceptance and Use of Technology (UTAUT), and subsequently refined into the UTAUT-2 model. There is a gap between the results of research that is very likely due to differences in the objects studied, differences in moderation variables, and variations of the antecedents themselves. However, there have been no reports of research results using UTAUT-2 model for e-commerce music. The general objective of this research is to propose the appropriate model of UTAUT-2 for music e-commerce, and examine the effect of seven antecedent variables on behavior intention variables and their impact on use behavior. This quantitative research uses SEM techniques with 400 ordinal data taken from survey. Three of seven proposed variables which are accepted as antecedent variables of behavior intention are performance expectation, music piracy judgment and habit. For academics, the results of this research provide an alternative UTAUT model, specifically for music business. While for the online music business, the results of this research provide guidance on how to increase music business that ultimately boosts online music subscription.","author":[{"dropping-particle":"","family":"Widodo","given":"Teguh","non-dropping-particle":"","parse-names":false,"suffix":""},{"dropping-particle":"","family":"Pratama Setiadjie","given":"Revie","non-dropping-particle":"","parse-names":false,"suffix":""},{"dropping-particle":"","family":"Poerita Sary","given":"Fetty","non-dropping-particle":"","parse-names":false,"suffix":""}],"container-title":"2017 International Conference on Engineering Technology and Technopreneurship, ICE2T 2017","id":"ITEM-1","issued":{"date-parts":[["2017"]]},"title":"Analysis of the e-commerce use behavior on music products","type":"paper-conference"},"uris":["http://www.mendeley.com/documents/?uuid=c5f16bfb-caa3-4854-b1a6-da5fffb3cd15","http://www.mendeley.com/documents/?uuid=cdf31a00-95a9-452f-ad18-d02b615bfda2"]}],"mendeley":{"formattedCitation":"[82]","plainTextFormattedCitation":"[82]","previouslyFormattedCitation":"[81]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[82]</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{"citationItems":[{"id":"ITEM-1","itemData":{"DOI":"10.1109/ICCSCE.2018.8684964","ISBN":"9781538663240","abstract":"The revolution of World Wide Web has contributed to the growth of e-commerce and m-commerce throughout the world. The number of people adopting m-commerce is growing hotfoot and this research is to examine the several variables that affect the intention in adopting mobile commerce. The Unified Theory of Acceptance and Use of Technology (UTAUT) model is used in this research which includes the four variables: Performance expectancy (PE), effort expectancy (EE), social influence (SI) and facilitating conditions (FC). Besides, UTAUT model is extended by adding two independent variables which are perceived effectiveness of e-commerce institutional mechanisms (PEEIM) and trust in vendors (TIV). These two variables provide new sight for UTAUT and this extension of UTAUT is able to investigate the intention of adopting m-commerce in a deeper and wider perspective. Quantitative method is used for this research. 278 sets of questionnaires have been collected. SPSS software was applied and the result showed that all of the hypotheses are supported. This indicates PE, EE, SI, FC, PEEIM, and TIV have significant relationship with the intention in adopting m-commerce. In a nutshell, this study is believed to have contribution for both academics and managerial context.","author":[{"dropping-particle":"","family":"Sim","given":"Jia Jia","non-dropping-particle":"","parse-names":false,"suffix":""},{"dropping-particle":"","family":"Chia","given":"Zui Ying","non-dropping-particle":"","parse-names":false,"suffix":""},{"dropping-particle":"","family":"Chin","given":"Yhuen Loong","non-dropping-particle":"","parse-names":false,"suffix":""},{"dropping-particle":"","family":"Lee","given":"Mei Qi","non-dropping-particle":"","parse-names":false,"suffix":""},{"dropping-particle":"","family":"Chiam","given":"Vernon Tat Seng","non-dropping-particle":"","parse-names":false,"suffix":""},{"dropping-particle":"","family":"Wong","given":"Kee Luen","non-dropping-particle":"","parse-names":false,"suffix":""},{"dropping-particle":"","family":"Choong","given":"Chee Keong","non-dropping-particle":"","parse-names":false,"suffix":""},{"dropping-particle":"","family":"Loh","given":"Siu Hong","non-dropping-particle":"","parse-names":false,"suffix":""},{"dropping-particle":"","family":"Yeap","given":"Kim Ho","non-dropping-particle":"","parse-names":false,"suffix":""}],"container-title":"Proceedings - 8th IEEE International Conference on Control System, Computing and Engineering, ICCSCE 2018","id":"ITEM-1","issued":{"date-parts":[["2019"]]},"title":"Trust in vendor and perceived effectiveness of E-commerce institutional mechanisms in M-commerce adoption: A revised UTAUT model","type":"paper-conference"},"uris":["http://www.mendeley.com/documents/?uuid=3cd07d59-d938-4dbb-bb29-37f0af6735d4","http://www.mendeley.com/documents/?uuid=afea6d49-24cf-4aae-9ce4-aee92bd91ca3"]}],"mendeley":{"formattedCitation":"[83]","plainTextFormattedCitation":"[83]","previouslyFormattedCitation":"[82]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[83]</w:t>
            </w:r>
            <w:r w:rsidRPr="006C4505">
              <w:rPr>
                <w:rFonts w:ascii="Times New Roman" w:hAnsi="Times New Roman"/>
                <w:sz w:val="24"/>
                <w:szCs w:val="24"/>
                <w:lang w:val="en-ID"/>
              </w:rPr>
              <w:fldChar w:fldCharType="end"/>
            </w:r>
          </w:p>
        </w:tc>
      </w:tr>
      <w:tr w:rsidR="00A97430" w:rsidRPr="006C4505" w14:paraId="2C08FD50" w14:textId="77777777" w:rsidTr="008602C2">
        <w:trPr>
          <w:trHeight w:val="465"/>
        </w:trPr>
        <w:tc>
          <w:tcPr>
            <w:tcW w:w="392" w:type="pct"/>
          </w:tcPr>
          <w:p w14:paraId="0DC81957"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10</w:t>
            </w:r>
          </w:p>
        </w:tc>
        <w:tc>
          <w:tcPr>
            <w:tcW w:w="1373" w:type="pct"/>
          </w:tcPr>
          <w:p w14:paraId="5080DD9F" w14:textId="77777777" w:rsidR="00A97430" w:rsidRPr="006C4505" w:rsidRDefault="00A97430" w:rsidP="00A97430">
            <w:pPr>
              <w:widowControl/>
              <w:autoSpaceDE w:val="0"/>
              <w:autoSpaceDN w:val="0"/>
              <w:adjustRightInd w:val="0"/>
              <w:rPr>
                <w:color w:val="000000"/>
                <w:kern w:val="0"/>
                <w:lang w:val="en-ID"/>
              </w:rPr>
            </w:pPr>
            <w:r w:rsidRPr="006C4505">
              <w:rPr>
                <w:color w:val="000000"/>
                <w:kern w:val="0"/>
                <w:lang w:val="en-ID"/>
              </w:rPr>
              <w:t>Habit</w:t>
            </w:r>
          </w:p>
        </w:tc>
        <w:tc>
          <w:tcPr>
            <w:tcW w:w="1470" w:type="pct"/>
          </w:tcPr>
          <w:p w14:paraId="7AC2ED62"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UTAUT</w:t>
            </w:r>
          </w:p>
        </w:tc>
        <w:tc>
          <w:tcPr>
            <w:tcW w:w="1765" w:type="pct"/>
          </w:tcPr>
          <w:p w14:paraId="2319B387"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{"citationItems":[{"id":"ITEM-1","itemData":{"DOI":"10.3390/su11195213","abstract":"With the continuous expansion of sub-ecological problems, it is the question of how to effectively reduce environmental pollution and improve energy efficiency that has become a major challenge. At the same time, the energy consumption of family homes accounts for a large proportion, and whether smart homes can become a part of sustainable development is getting more and more attention. Although there are hundreds of smart home products and many investors on the market, consumers are relatively less accepting of this technology. How to make consumers adopt and continue to use has become a key issue in the development of smart homes. From the perspective of consumers, this study aims first to explore the relevant factors that affect the sustainable use of smart homes, and second empirically analyze the hypothetical model by using structural equation modeling. The empirical analysis results are based on the sample data of 488 Chinese respondents with experience in smart home use. The results showed that the service quality and perceived usefulness of smart home services positively impact users’ degree of satisfaction, and a higher degree of satisfaction, in turn, contributes to users’ formation of habits. Users’ desire to continuously use smart home services is influenced by perceived usefulness, degree of satisfaction, and habit; among them, habit is the key factor affecting users’ willingness. These findings expand our understanding of users’ desire to continuously use smart homes and provide theoretical support for the sustainable development of the smart home industry.","author":[{"dropping-particle":"","family":"Gu","given":"","non-dropping-particle":"","parse-names":false,"suffix":""},{"dropping-particle":"","family":"Bao","given":"","non-dropping-particle":"","parse-names":false,"suffix":""},{"dropping-particle":"","family":"Hao","given":"","non-dropping-particle":"","parse-names":false,"suffix":""},{"dropping-particle":"","family":"Kim","given":"","non-dropping-particle":"","parse-names":false,"suffix":""}],"container-title":"Sustainability","id":"ITEM-1","issued":{"date-parts":[["2019"]]},"title":"Empirical Examination of Intention to Continue to Use Smart Home Services","type":"article-journal"},"uris":["http://www.mendeley.com/documents/?uuid=d04685c5-d216-412d-bec1-0b0c907cac8d","http://www.mendeley.com/documents/?uuid=25aac84a-b1b1-4c0f-a050-5dad84e46bf9"]}],"mendeley":{"formattedCitation":"[64]","plainTextFormattedCitation":"[64]","previouslyFormattedCitation":"[63]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[64]</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sidRPr="006C4505">
              <w:rPr>
                <w:rFonts w:ascii="Times New Roman" w:hAnsi="Times New Roman"/>
                <w:sz w:val="24"/>
                <w:szCs w:val="24"/>
                <w:lang w:val="en-ID"/>
              </w:rPr>
              <w:instrText>ADDIN CSL_CITATION {"citationItems":[{"id":"ITEM-1","itemData":{"DOI":"10.1016/j.compedu.2014.11.017","ISSN":"03601315","abstract":"The importance of teaching blogs motivates schools to adopt them. The value realized from these teaching blogs depends on teachers' ongoing participation and contribution, but limited research explains why teachers continue to use teaching blogs after their initial adoption. To promote teachers' continued usage of teaching blogs, it is important to know the underlying reasons. This study extended Bhattacherjee's expectation-confirmation model by adding two moderating effects (perceived voluntariness and habit) on the intention-usage relationship. Longitudinal data were collected from a survey questionnaire completed by 195 Taiwanese senior and vocational school teachers. The partial least squares model was used to test the measurement and structural models. The results indicate that confirmation has a direct effect on perceived usefulness, while satisfaction is jointly determined by perceived usefulness and confirmation. The continuance intention of teaching blogs is jointly determined by satisfaction and perceived usefulness, with 34% variance explained. The continued usage of teaching blogs is jointly determined by perceived voluntariness and habit, with 42% variance explained. The results also show that a higher level of perceived voluntariness for teaching blogs increases the effect of continuance intention on continued usage. However, habit does not moderate the intention-usage relationship. The implications for theory and practice, as well as suggestions for future research, are also discussed.","author":[{"dropping-particle":"","family":"Chen","given":"Chin Pin","non-dropping-particle":"","parse-names":false,"suffix":""},{"dropping-particle":"","family":"Lai","given":"Hui Min","non-dropping-particle":"","parse-names":false,"suffix":""},{"dropping-particle":"","family":"Ho","given":"Chien Yen","non-dropping-particle":"","parse-names":false,"suffix":""}],"container-title":"Computers and Education","id":"ITEM-1","issued":{"date-parts":[["2015"]]},"title":"Why do teachers continue to use teaching blogs? the roles of perceived voluntariness and habit","type":"article-journal"},"uris":["http://www.mendeley.com/documents/?uuid=e94dd541-14e1-4561-acb3-4de6582acba9","http://www.mendeley.com/documents/?uuid=80b763b9-84cc-48c0-ae5e-e6ab329c2285"]}],"mendeley":{"formattedCitation":"[27]","plainTextFormattedCitation":"[27]","previouslyFormattedCitation":"[27]"},"properties":{"noteIndex":0},"schema":"https://github.com/citation-style-language/schema/raw/master/csl-citation.json"}</w:instrText>
            </w:r>
            <w:r w:rsidRPr="006C4505">
              <w:rPr>
                <w:rFonts w:ascii="Times New Roman" w:hAnsi="Times New Roman"/>
                <w:sz w:val="24"/>
                <w:szCs w:val="24"/>
                <w:lang w:val="en-ID"/>
              </w:rPr>
              <w:fldChar w:fldCharType="separate"/>
            </w:r>
            <w:r w:rsidRPr="006C4505">
              <w:rPr>
                <w:rFonts w:ascii="Times New Roman" w:hAnsi="Times New Roman"/>
                <w:noProof/>
                <w:sz w:val="24"/>
                <w:szCs w:val="24"/>
                <w:lang w:val="en-ID"/>
              </w:rPr>
              <w:t>[27]</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{"citationItems":[{"id":"ITEM-1","itemData":{"DOI":"10.1109/ICE2T.2017.8215958","ISBN":"9781538618073","abstract":"The rapid growth of internet users in Indonesia in the last decade has implications in almost all aspects of life including the growing use of the internet to download music. This phenomenon attracts the attention of music business stakeholders. Many researchers have developed a Technology Adoption Model (TAM) that incorporates aspects beyond the technology into the model, which came to be known as Unified Theory of Acceptance and Use of Technology (UTAUT), and subsequently refined into the UTAUT-2 model. There is a gap between the results of research that is very likely due to differences in the objects studied, differences in moderation variables, and variations of the antecedents themselves. However, there have been no reports of research results using UTAUT-2 model for e-commerce music. The general objective of this research is to propose the appropriate model of UTAUT-2 for music e-commerce, and examine the effect of seven antecedent variables on behavior intention variables and their impact on use behavior. This quantitative research uses SEM techniques with 400 ordinal data taken from survey. Three of seven proposed variables which are accepted as antecedent variables of behavior intention are performance expectation, music piracy judgment and habit. For academics, the results of this research provide an alternative UTAUT model, specifically for music business. While for the online music business, the results of this research provide guidance on how to increase music business that ultimately boosts online music subscription.","author":[{"dropping-particle":"","family":"Widodo","given":"Teguh","non-dropping-particle":"","parse-names":false,"suffix":""},{"dropping-particle":"","family":"Pratama Setiadjie","given":"Revie","non-dropping-particle":"","parse-names":false,"suffix":""},{"dropping-particle":"","family":"Poerita Sary","given":"Fetty","non-dropping-particle":"","parse-names":false,"suffix":""}],"container-title":"2017 International Conference on Engineering Technology and Technopreneurship, ICE2T 2017","id":"ITEM-1","issued":{"date-parts":[["2017"]]},"title":"Analysis of the e-commerce use behavior on music products","type":"paper-conference"},"uris":["http://www.mendeley.com/documents/?uuid=c5f16bfb-caa3-4854-b1a6-da5fffb3cd15","http://www.mendeley.com/documents/?uuid=cdf31a00-95a9-452f-ad18-d02b615bfda2"]}],"mendeley":{"formattedCitation":"[82]","plainTextFormattedCitation":"[82]","previouslyFormattedCitation":"[81]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[82]</w:t>
            </w:r>
            <w:r w:rsidRPr="006C4505">
              <w:rPr>
                <w:rFonts w:ascii="Times New Roman" w:hAnsi="Times New Roman"/>
                <w:sz w:val="24"/>
                <w:szCs w:val="24"/>
                <w:lang w:val="en-ID"/>
              </w:rPr>
              <w:fldChar w:fldCharType="end"/>
            </w:r>
          </w:p>
        </w:tc>
      </w:tr>
      <w:tr w:rsidR="00A97430" w:rsidRPr="006C4505" w14:paraId="332C854C" w14:textId="77777777" w:rsidTr="008602C2">
        <w:trPr>
          <w:trHeight w:val="465"/>
        </w:trPr>
        <w:tc>
          <w:tcPr>
            <w:tcW w:w="392" w:type="pct"/>
          </w:tcPr>
          <w:p w14:paraId="6FEAB389"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11</w:t>
            </w:r>
          </w:p>
        </w:tc>
        <w:tc>
          <w:tcPr>
            <w:tcW w:w="1373" w:type="pct"/>
          </w:tcPr>
          <w:p w14:paraId="19F687EE" w14:textId="77777777" w:rsidR="00A97430" w:rsidRPr="006C4505" w:rsidRDefault="00A97430" w:rsidP="00A97430">
            <w:pPr>
              <w:widowControl/>
              <w:autoSpaceDE w:val="0"/>
              <w:autoSpaceDN w:val="0"/>
              <w:adjustRightInd w:val="0"/>
              <w:rPr>
                <w:color w:val="000000"/>
                <w:kern w:val="0"/>
                <w:lang w:val="en-ID"/>
              </w:rPr>
            </w:pPr>
            <w:r w:rsidRPr="006C4505">
              <w:rPr>
                <w:color w:val="000000"/>
                <w:kern w:val="0"/>
                <w:lang w:val="en-ID"/>
              </w:rPr>
              <w:t>Hedonic Motivation</w:t>
            </w:r>
          </w:p>
        </w:tc>
        <w:tc>
          <w:tcPr>
            <w:tcW w:w="1470" w:type="pct"/>
          </w:tcPr>
          <w:p w14:paraId="21C9845D"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UTAUT</w:t>
            </w:r>
          </w:p>
        </w:tc>
        <w:tc>
          <w:tcPr>
            <w:tcW w:w="1765" w:type="pct"/>
          </w:tcPr>
          <w:p w14:paraId="4AE7A187"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{"citationItems":[{"id":"ITEM-1","itemData":{"DOI":"10.1007/s10796-018-9868-1","ISSN":"15729419","abstract":"M-SNGs represent a high-edge technological application that has been incessantly implemented in the electronic game sector on the international level. In the persuasion towards gaining a competitive advantage in markets, M-SNGs sponsored companies should consider factors that influence citizens’ behavioural intention to use M-SNGs as successful adoption of M-SNGs relies considerably on the level to which users are completely motivated to accept it. However, in addition to the very few studies on the international level, there is only one study that directly examined this topic within the context of Saudi Arabia. Therefore, this study aims to investigate factors that influence the adoption of M-SNGs within the domain of Saudi Arabia. As such, it examines the influence of UTAUT2 independent factors (i.e. performance expectancy, effort expectancy, hedonic motivation, price value, social influence, performance expectancy, and facilitating conditions) as well as awareness factor as independent factor over dependent factor i.e. behavioural intention. Also, it examines the impact of awareness on performance expectancy. Data was collected via field survey questionnaire distributed to a convenient sample of 355 participants. The findings indicated that all proposed hypotheses are accepted and the effect of awareness over performance expectancy was the highest followed by the effect of social influence over behavioural intention.","author":[{"dropping-particle":"","family":"Baabdullah","given":"Abdullah Mohammed","non-dropping-particle":"","parse-names":false,"suffix":""}],"container-title":"Information Systems Frontiers","id":"ITEM-1","issued":{"date-parts":[["2018"]]},"title":"Factors Influencing Adoption of Mobile Social Network Games (M-SNGs): The Role of Awareness","type":"article-journal"},"uris":["http://www.mendeley.com/documents/?uuid=7a8f6ad4-106a-40b9-9295-2be1a65c825f","http://www.mendeley.com/documents/?uuid=37ece7a8-3fe1-4586-a32b-fe012937c1b7"]}],"mendeley":{"formattedCitation":"[57]","plainTextFormattedCitation":"[57]","previouslyFormattedCitation":"[56]"},"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[57]</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{"citationItems":[{"id":"ITEM-1","itemData":{"DOI":"10.1016/j.jbusres.2015.01.050","ISSN":"01482963","abstract":"This study examines gender differences in the online purchasing behavior of consumers who purchase digital and non-digital goods. The research model builds upon the extended unified theory of acceptance and use of technology (UTAUT2), adding two key e-commerce variables: perceived risk and trust. Empirical analysis uses data from 817 Spanish consumers' responses to an online questionnaire. Gender differences-not considering product type effect-are significant in relationships between effort expectancy and purchase intention and between social influence and purchase intention. Product type affects the relationship between perceived risk and purchase intention in digital goods, where the influence is significantly higher for women. Significant gender differences don't appear for purchase intention in non-digital goods. Product type significantly influences the relationship between performance expectancy and purchase intention, and between facilitating conditions and purchase intention. Product type significantly influences the relationship between perceived risk and purchase intention for women but not for men.","author":[{"dropping-particle":"","family":"Pascual-Miguel","given":"Félix J.","non-dropping-particle":"","parse-names":false,"suffix":""},{"dropping-particle":"","family":"Agudo-Peregrina","given":"Ángel F.","non-dropping-particle":"","parse-names":false,"suffix":""},{"dropping-particle":"","family":"Chaparro-Peláez","given":"Julián","non-dropping-particle":"","parse-names":false,"suffix":""}],"container-title":"Journal of Business Research","id":"ITEM-1","issued":{"date-parts":[["2015"]]},"title":"Influences of gender and product type on online purchasing","type":"article-journal"},"uris":["http://www.mendeley.com/documents/?uuid=6049579a-f69f-4818-a5ee-68f604d700d6","http://www.mendeley.com/documents/?uuid=01c0a92c-93d9-464e-bf89-ad5fcce3fa02"]}],"mendeley":{"formattedCitation":"[77]","plainTextFormattedCitation":"[77]","previouslyFormattedCitation":"[76]"},"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[77]</w:t>
            </w:r>
            <w:r w:rsidRPr="006C4505">
              <w:rPr>
                <w:rFonts w:ascii="Times New Roman" w:hAnsi="Times New Roman"/>
                <w:sz w:val="24"/>
                <w:szCs w:val="24"/>
                <w:lang w:val="en-ID"/>
              </w:rPr>
              <w:fldChar w:fldCharType="end"/>
            </w:r>
          </w:p>
        </w:tc>
      </w:tr>
      <w:tr w:rsidR="00A97430" w:rsidRPr="006C4505" w14:paraId="7F4112F2" w14:textId="77777777" w:rsidTr="008602C2">
        <w:trPr>
          <w:trHeight w:val="465"/>
        </w:trPr>
        <w:tc>
          <w:tcPr>
            <w:tcW w:w="392" w:type="pct"/>
          </w:tcPr>
          <w:p w14:paraId="4E027280"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12</w:t>
            </w:r>
          </w:p>
        </w:tc>
        <w:tc>
          <w:tcPr>
            <w:tcW w:w="1373" w:type="pct"/>
          </w:tcPr>
          <w:p w14:paraId="4EEF73B0" w14:textId="77777777" w:rsidR="00A97430" w:rsidRPr="006C4505" w:rsidRDefault="00A97430" w:rsidP="00A97430">
            <w:pPr>
              <w:widowControl/>
              <w:autoSpaceDE w:val="0"/>
              <w:autoSpaceDN w:val="0"/>
              <w:adjustRightInd w:val="0"/>
              <w:rPr>
                <w:color w:val="000000"/>
                <w:kern w:val="0"/>
                <w:lang w:val="en-ID"/>
              </w:rPr>
            </w:pPr>
            <w:r w:rsidRPr="006C4505">
              <w:rPr>
                <w:color w:val="000000"/>
                <w:kern w:val="0"/>
                <w:lang w:val="en-ID"/>
              </w:rPr>
              <w:t>Price Value</w:t>
            </w:r>
          </w:p>
        </w:tc>
        <w:tc>
          <w:tcPr>
            <w:tcW w:w="1470" w:type="pct"/>
          </w:tcPr>
          <w:p w14:paraId="533602F3"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UTAUT</w:t>
            </w:r>
          </w:p>
        </w:tc>
        <w:tc>
          <w:tcPr>
            <w:tcW w:w="1765" w:type="pct"/>
          </w:tcPr>
          <w:p w14:paraId="5A1C0037"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{"citationItems":[{"id":"ITEM-1","itemData":{"DOI":"10.1007/s10796-018-9868-1","ISSN":"15729419","abstract":"M-SNGs represent a high-edge technological application that has been incessantly implemented in the electronic game sector on the international level. In the persuasion towards gaining a competitive advantage in markets, M-SNGs sponsored companies should consider factors that influence citizens’ behavioural intention to use M-SNGs as successful adoption of M-SNGs relies considerably on the level to which users are completely motivated to accept it. However, in addition to the very few studies on the international level, there is only one study that directly examined this topic within the context of Saudi Arabia. Therefore, this study aims to investigate factors that influence the adoption of M-SNGs within the domain of Saudi Arabia. As such, it examines the influence of UTAUT2 independent factors (i.e. performance expectancy, effort expectancy, hedonic motivation, price value, social influence, performance expectancy, and facilitating conditions) as well as awareness factor as independent factor over dependent factor i.e. behavioural intention. Also, it examines the impact of awareness on performance expectancy. Data was collected via field survey questionnaire distributed to a convenient sample of 355 participants. The findings indicated that all proposed hypotheses are accepted and the effect of awareness over performance expectancy was the highest followed by the effect of social influence over behavioural intention.","author":[{"dropping-particle":"","family":"Baabdullah","given":"Abdullah Mohammed","non-dropping-particle":"","parse-names":false,"suffix":""}],"container-title":"Information Systems Frontiers","id":"ITEM-1","issued":{"date-parts":[["2018"]]},"title":"Factors Influencing Adoption of Mobile Social Network Games (M-SNGs): The Role of Awareness","type":"article-journal"},"uris":["http://www.mendeley.com/documents/?uuid=7a8f6ad4-106a-40b9-9295-2be1a65c825f","http://www.mendeley.com/documents/?uuid=37ece7a8-3fe1-4586-a32b-fe012937c1b7"]}],"mendeley":{"formattedCitation":"[57]","plainTextFormattedCitation":"[57]","previouslyFormattedCitation":"[56]"},"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[57]</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{"citationItems":[{"id":"ITEM-1","itemData":{"DOI":"10.1016/j.ijinfomgt.2015.11.010","ISSN":"02684012","abstract":"Cloud computing is a pervasive computing paradigm that has revolutionized how computer infrastructure and services are delivered. Current research trends on cloud computing have been focused on the technology, applications, costs, benefits, and security of cloud computing at the organizational level within small and medium sized enterprises. Little research attention has been paid on adoption and usage of cloud computing at educational establishments and how contextual factors can influence diffusion and adoption of cloud computing. Universities in developing countries are faced with challenging socio-economic and political constraints that limit their ability to invest in expensive information systems to compete on the global stage. Using constructs from the diffusion of innovation theory and the technology acceptance model, this paper proposes a model that takes account of contextual, economic, and technological influences in the perception and adoption of cloud computing at universities in sub-Saharan Africa. Results from a pilot study, based on the model, through a survey of university lecturers and IS experts shows reliability and validity of the instrument and supports its usage for a more extensive study. Implications, potential contributions to research, and suggestions for future study are discussed.","author":[{"dropping-particle":"","family":"Sabi","given":"Humphrey M.","non-dropping-particle":"","parse-names":false,"suffix":""},{"dropping-particle":"","family":"Uzoka","given":"Faith Michael E.","non-dropping-particle":"","parse-names":false,"suffix":""},{"dropping-particle":"","family":"Langmia","given":"Kehbuma","non-dropping-particle":"","parse-names":false,"suffix":""},{"dropping-particle":"","family":"Njeh","given":"Felix N.","non-dropping-particle":"","parse-names":false,"suffix":""}],"container-title":"International Journal of Information Management","id":"ITEM-1","issued":{"date-parts":[["2016"]]},"title":"Conceptualizing a model for adoption of cloud computing in education","type":"article-journal"},"uris":["http://www.mendeley.com/documents/?uuid=93815325-56dc-4331-b85b-b3651af0cf65","http://www.mendeley.com/documents/?uuid=5e6bf7c3-c98c-440e-80d0-15b563860b9f"]}],"mendeley":{"formattedCitation":"[89]","plainTextFormattedCitation":"[89]","previouslyFormattedCitation":"[88]"},"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[89]</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{"citationItems":[{"id":"ITEM-1","itemData":{"DOI":"10.1109/ICE2T.2017.8215958","ISBN":"9781538618073","abstract":"The rapid growth of internet users in Indonesia in the last decade has implications in almost all aspects of life including the growing use of the internet to download music. This phenomenon attracts the attention of music business stakeholders. Many researchers have developed a Technology Adoption Model (TAM) that incorporates aspects beyond the technology into the model, which came to be known as Unified Theory of Acceptance and Use of Technology (UTAUT), and subsequently refined into the UTAUT-2 model. There is a gap between the results of research that is very likely due to differences in the objects studied, differences in moderation variables, and variations of the antecedents themselves. However, there have been no reports of research results using UTAUT-2 model for e-commerce music. The general objective of this research is to propose the appropriate model of UTAUT-2 for music e-commerce, and examine the effect of seven antecedent variables on behavior intention variables and their impact on use behavior. This quantitative research uses SEM techniques with 400 ordinal data taken from survey. Three of seven proposed variables which are accepted as antecedent variables of behavior intention are performance expectation, music piracy judgment and habit. For academics, the results of this research provide an alternative UTAUT model, specifically for music business. While for the online music business, the results of this research provide guidance on how to increase music business that ultimately boosts online music subscription.","author":[{"dropping-particle":"","family":"Widodo","given":"Teguh","non-dropping-particle":"","parse-names":false,"suffix":""},{"dropping-particle":"","family":"Pratama Setiadjie","given":"Revie","non-dropping-particle":"","parse-names":false,"suffix":""},{"dropping-particle":"","family":"Poerita Sary","given":"Fetty","non-dropping-particle":"","parse-names":false,"suffix":""}],"container-title":"2017 International Conference on Engineering Technology and Technopreneurship, ICE2T 2017","id":"ITEM-1","issued":{"date-parts":[["2017"]]},"title":"Analysis of the e-commerce use behavior on music products","type":"paper-conference"},"uris":["http://www.mendeley.com/documents/?uuid=c5f16bfb-caa3-4854-b1a6-da5fffb3cd15","http://www.mendeley.com/documents/?uuid=cdf31a00-95a9-452f-ad18-d02b615bfda2"]}],"mendeley":{"formattedCitation":"[82]","plainTextFormattedCitation":"[82]","previouslyFormattedCitation":"[81]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[82]</w:t>
            </w:r>
            <w:r w:rsidRPr="006C4505">
              <w:rPr>
                <w:rFonts w:ascii="Times New Roman" w:hAnsi="Times New Roman"/>
                <w:sz w:val="24"/>
                <w:szCs w:val="24"/>
                <w:lang w:val="en-ID"/>
              </w:rPr>
              <w:fldChar w:fldCharType="end"/>
            </w:r>
          </w:p>
        </w:tc>
      </w:tr>
      <w:tr w:rsidR="00A97430" w:rsidRPr="006C4505" w14:paraId="0C74F799" w14:textId="77777777" w:rsidTr="008602C2">
        <w:trPr>
          <w:trHeight w:val="217"/>
        </w:trPr>
        <w:tc>
          <w:tcPr>
            <w:tcW w:w="392" w:type="pct"/>
            <w:hideMark/>
          </w:tcPr>
          <w:p w14:paraId="7E80CD5D"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13</w:t>
            </w:r>
          </w:p>
        </w:tc>
        <w:tc>
          <w:tcPr>
            <w:tcW w:w="1373" w:type="pct"/>
            <w:hideMark/>
          </w:tcPr>
          <w:p w14:paraId="2E5367F1"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Devices Compatibility</w:t>
            </w:r>
          </w:p>
        </w:tc>
        <w:tc>
          <w:tcPr>
            <w:tcW w:w="1470" w:type="pct"/>
          </w:tcPr>
          <w:p w14:paraId="50C74577"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Technical Dimension</w:t>
            </w:r>
          </w:p>
        </w:tc>
        <w:tc>
          <w:tcPr>
            <w:tcW w:w="1765" w:type="pct"/>
            <w:hideMark/>
          </w:tcPr>
          <w:p w14:paraId="07C0D9EC"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{"citationItems":[{"id":"ITEM-1","itemData":{"DOI":"10.1007/978-3-319-41956-5_6","ISBN":"9783319419558","ISSN":"21945357","abstract":"The purpose of this research was to investigate whether devices compatibility, lifestyle compatibility and use context had an effect on the individuals’ NFC m-payment adoption intention and the influencing mechanism. To implement this research, a questionnaire was carried out on the Internet based on sampling survey method, in order to test the developed research model towards NFC m-payment. Through SEM analysis we got four findings: (1) devices compatibility had an active influence on NFC m-payment adoption intention, while lifestyle compatibility did not show significant influence. (2) However, lifestyle compatibility had an influence on individuals’ use context and thus indirectly influenced individuals’ NFC m-payment adoption intention, (3) further, use context was a vital factor and had an active influence on individuals’ NFC m-payment adoption intention, (4) finally, we found perceived risk had no effects on NFC m-payment adoption intention.","author":[{"dropping-particle":"","family":"Liu","given":"Pan","non-dropping-particle":"","parse-names":false,"suffix":""},{"dropping-particle":"","family":"Yi","given":"Shuping","non-dropping-particle":"","parse-names":false,"suffix":""}],"container-title":"Advances in Intelligent Systems and Computing","id":"ITEM-1","issued":{"date-parts":[["2017"]]},"title":"The effects of extend compatibility and use context on NFC mobile payment adoption intention","type":"paper-conference"},"uris":["http://www.mendeley.com/documents/?uuid=c6f6b557-047c-4ac5-8399-474069de4e87","http://www.mendeley.com/documents/?uuid=abb7bacc-cd3e-42fe-ad17-a81546cc7171"]}],"mendeley":{"formattedCitation":"[56]","plainTextFormattedCitation":"[56]","previouslyFormattedCitation":"[55]"},"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[56]</w:t>
            </w:r>
            <w:r w:rsidRPr="006C4505">
              <w:rPr>
                <w:rFonts w:ascii="Times New Roman" w:hAnsi="Times New Roman"/>
                <w:sz w:val="24"/>
                <w:szCs w:val="24"/>
                <w:lang w:val="en-ID"/>
              </w:rPr>
              <w:fldChar w:fldCharType="end"/>
            </w:r>
          </w:p>
        </w:tc>
      </w:tr>
      <w:tr w:rsidR="00A97430" w:rsidRPr="006C4505" w14:paraId="784BC92E" w14:textId="77777777" w:rsidTr="008602C2">
        <w:trPr>
          <w:trHeight w:val="151"/>
        </w:trPr>
        <w:tc>
          <w:tcPr>
            <w:tcW w:w="392" w:type="pct"/>
            <w:hideMark/>
          </w:tcPr>
          <w:p w14:paraId="7E4B5948"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14</w:t>
            </w:r>
          </w:p>
        </w:tc>
        <w:tc>
          <w:tcPr>
            <w:tcW w:w="1373" w:type="pct"/>
            <w:hideMark/>
          </w:tcPr>
          <w:p w14:paraId="2BAD21E8"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Content</w:t>
            </w:r>
          </w:p>
        </w:tc>
        <w:tc>
          <w:tcPr>
            <w:tcW w:w="1470" w:type="pct"/>
          </w:tcPr>
          <w:p w14:paraId="2BFA99C6" w14:textId="77777777" w:rsidR="00A97430" w:rsidRPr="006C4505" w:rsidRDefault="00A97430" w:rsidP="00A97430">
            <w:pPr>
              <w:rPr>
                <w:lang w:val="en-ID"/>
              </w:rPr>
            </w:pPr>
            <w:r w:rsidRPr="006C4505">
              <w:rPr>
                <w:lang w:val="en-ID"/>
              </w:rPr>
              <w:t>Technical Dimension</w:t>
            </w:r>
          </w:p>
        </w:tc>
        <w:tc>
          <w:tcPr>
            <w:tcW w:w="1765" w:type="pct"/>
            <w:hideMark/>
          </w:tcPr>
          <w:p w14:paraId="47EA0843" w14:textId="77777777" w:rsidR="00A97430" w:rsidRPr="006C4505" w:rsidRDefault="00A97430" w:rsidP="00A97430">
            <w:pPr>
              <w:rPr>
                <w:lang w:val="en-ID"/>
              </w:rPr>
            </w:pPr>
            <w:r w:rsidRPr="006C4505">
              <w:rPr>
                <w:lang w:val="en-ID"/>
              </w:rPr>
              <w:fldChar w:fldCharType="begin" w:fldLock="1"/>
            </w:r>
            <w:r>
              <w:rPr>
                <w:lang w:val="en-ID"/>
              </w:rPr>
              <w:instrText>ADDIN CSL_CITATION {"citationItems":[{"id":"ITEM-1","itemData":{"DOI":"10.1016/j.tele.2010.05.002","ISSN":"07365853","abstract":"Many cities all over the world are making large investments for the construction of big network infrastructures, in order to offer to local public organizations, businesses and citizens high speed connectivity, and on top of them useful e-services, aiming to achieve various social and economic objectives. The value generated from these costly 'digital city' investments is actually the value provided to the citizens and businesses by the e-services that will be developed and run on these network infrastructures. This paper proposes and validates a structured methodology for assessing and improving e-services developed in digital cities. The proposed methodology assesses the various types of value generated by an e-service, and also the relations among them, allowing a more structured evaluation, a deeper understanding of the value generation process and also identification and prioritization of the improvements that should be made in the e-service with the usually scarce resources in municipalities. This methodology is applied for the evaluation of an e-learning service developed in the Greek city of Karlovassi for young citizens, and also for the prioritization of the necessary improvements in it. The above application provided positive and encouraging evidence concerning the validity, usefulness and applicability of the proposed method.© 2011 Elsevier Ltd. All rights reserved.","author":[{"dropping-particle":"","family":"Pazalos","given":"Konstantinos","non-dropping-particle":"","parse-names":false,"suffix":""},{"dropping-particle":"","family":"Loukis","given":"Euripidis","non-dropping-particle":"","parse-names":false,"suffix":""},{"dropping-particle":"","family":"Nikolopoulos","given":"Vassilios","non-dropping-particle":"","parse-names":false,"suffix":""}],"container-title":"Telematics and Informatics","id":"ITEM-1","issued":{"date-parts":[["2012"]]},"title":"A structured methodology for assessing and improving e-services in digital cities","type":"article-journal"},"uris":["http://www.mendeley.com/documents/?uuid=e177ee2f-907b-43b0-a1b2-3389bdb5967b","http://www.mendeley.com/documents/?uuid=d4ebdfad-1f38-4e1c-8fc3-6a95f1907c8b"]}],"mendeley":{"formattedCitation":"[76]","plainTextFormattedCitation":"[76]","previouslyFormattedCitation":"[75]"},"properties":{"noteIndex":0},"schema":"https://github.com/citation-style-language/schema/raw/master/csl-citation.json"}</w:instrText>
            </w:r>
            <w:r w:rsidRPr="006C4505">
              <w:rPr>
                <w:lang w:val="en-ID"/>
              </w:rPr>
              <w:fldChar w:fldCharType="separate"/>
            </w:r>
            <w:r w:rsidRPr="007262D0">
              <w:rPr>
                <w:noProof/>
                <w:lang w:val="en-ID"/>
              </w:rPr>
              <w:t>[76]</w:t>
            </w:r>
            <w:r w:rsidRPr="006C4505">
              <w:rPr>
                <w:lang w:val="en-ID"/>
              </w:rPr>
              <w:fldChar w:fldCharType="end"/>
            </w:r>
          </w:p>
        </w:tc>
      </w:tr>
      <w:tr w:rsidR="00A97430" w:rsidRPr="006C4505" w14:paraId="115BEFBE" w14:textId="77777777" w:rsidTr="008602C2">
        <w:trPr>
          <w:trHeight w:val="246"/>
        </w:trPr>
        <w:tc>
          <w:tcPr>
            <w:tcW w:w="392" w:type="pct"/>
          </w:tcPr>
          <w:p w14:paraId="0E71D78F"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15</w:t>
            </w:r>
          </w:p>
        </w:tc>
        <w:tc>
          <w:tcPr>
            <w:tcW w:w="1373" w:type="pct"/>
            <w:hideMark/>
          </w:tcPr>
          <w:p w14:paraId="40674784"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Technical</w:t>
            </w:r>
          </w:p>
        </w:tc>
        <w:tc>
          <w:tcPr>
            <w:tcW w:w="1470" w:type="pct"/>
          </w:tcPr>
          <w:p w14:paraId="552F6021"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Technical Dimension</w:t>
            </w:r>
          </w:p>
        </w:tc>
        <w:tc>
          <w:tcPr>
            <w:tcW w:w="1765" w:type="pct"/>
            <w:hideMark/>
          </w:tcPr>
          <w:p w14:paraId="1587AF47"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{"citationItems":[{"id":"ITEM-1","itemData":{"DOI":"10.1007/978-3-319-64322-9_1","ISBN":"9783319643212","ISSN":"16113349","abstract":"“Enabling Multichannel Participation through ICT Adaptations for Participatory Budgeting ICT-enabled platform” (EMPATIA) is a multi-channel participatory budgeting (PB) platform that represents a significant social innovation process of democratic deliberation and decision-making, involving citizens within complex public-institution structures. EMPATIA was targeted to deliver socio-economic and political benefits, such as enhancing citizen-government engagement, increasing public value through PB process, promoting ‘inclusiveness’ among the marginalized groups of citizens, and impeding political discontent that underpins distrust and scepticism towards the government. The attainment of these benefits will be driven by the EMPATIA’s performance. Hence, a performance measurement tools is needed to enable assessment of EMPATIA, empirically. With an aim to propose an integrated performance evaluation metrics, this study presents a set of assessment criteria for multi-channel digitally enabled PB service platforms – especially EMPATIA. Findings from a qualitative, multi-strategies research approach suggest that the metrics should include five key technical and non-technical performance indicators, to be used as the basis for the development of future evaluation instruments. Of major signposts, the metrics would inform key performance aspects to be considered during the PB platform development, and evaluated to indicate the PB platform performance.","author":[{"dropping-particle":"","family":"Omar","given":"Amizan","non-dropping-particle":"","parse-names":false,"suffix":""},{"dropping-particle":"","family":"Weerakkody","given":"Vishanth","non-dropping-particle":"","parse-names":false,"suffix":""},{"dropping-particle":"","family":"Sivarajah","given":"Uthayasankar","non-dropping-particle":"","parse-names":false,"suffix":""}],"container-title":"Lecture Notes in Computer Science (including subseries Lecture Notes in Artificial Intelligence and Lecture Notes in Bioinformatics)","id":"ITEM-1","issued":{"date-parts":[["2017"]]},"title":"Developing criteria for evaluating a multi-channel digitally enabled participatory budgeting platform","type":"paper-conference"},"uris":["http://www.mendeley.com/documents/?uuid=f1964283-e4a1-4bc9-ace0-15fa1b8d1b4c","http://www.mendeley.com/documents/?uuid=9a85e319-52a1-44b8-8c13-132ae9c86f6e"]}],"mendeley":{"formattedCitation":"[92]","plainTextFormattedCitation":"[92]","previouslyFormattedCitation":"[91]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[92]</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{"citationItems":[{"id":"ITEM-1","itemData":{"DOI":"10.1016/j.ijinfomgt.2015.11.010","ISSN":"02684012","abstract":"Cloud computing is a pervasive computing paradigm that has revolutionized how computer infrastructure and services are delivered. Current research trends on cloud computing have been focused on the technology, applications, costs, benefits, and security of cloud computing at the organizational level within small and medium sized enterprises. Little research attention has been paid on adoption and usage of cloud computing at educational establishments and how contextual factors can influence diffusion and adoption of cloud computing. Universities in developing countries are faced with challenging socio-economic and political constraints that limit their ability to invest in expensive information systems to compete on the global stage. Using constructs from the diffusion of innovation theory and the technology acceptance model, this paper proposes a model that takes account of contextual, economic, and technological influences in the perception and adoption of cloud computing at universities in sub-Saharan Africa. Results from a pilot study, based on the model, through a survey of university lecturers and IS experts shows reliability and validity of the instrument and supports its usage for a more extensive study. Implications, potential contributions to research, and suggestions for future study are discussed.","author":[{"dropping-particle":"","family":"Sabi","given":"Humphrey M.","non-dropping-particle":"","parse-names":false,"suffix":""},{"dropping-particle":"","family":"Uzoka","given":"Faith Michael E.","non-dropping-particle":"","parse-names":false,"suffix":""},{"dropping-particle":"","family":"Langmia","given":"Kehbuma","non-dropping-particle":"","parse-names":false,"suffix":""},{"dropping-particle":"","family":"Njeh","given":"Felix N.","non-dropping-particle":"","parse-names":false,"suffix":""}],"container-title":"International Journal of Information Management","id":"ITEM-1","issued":{"date-parts":[["2016"]]},"title":"Conceptualizing a model for adoption of cloud computing in education","type":"article-journal"},"uris":["http://www.mendeley.com/documents/?uuid=93815325-56dc-4331-b85b-b3651af0cf65","http://www.mendeley.com/documents/?uuid=5e6bf7c3-c98c-440e-80d0-15b563860b9f"]}],"mendeley":{"formattedCitation":"[89]","plainTextFormattedCitation":"[89]","previouslyFormattedCitation":"[88]"},"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[89]</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{"citationItems":[{"id":"ITEM-1","itemData":{"DOI":"10.1016/j.ijpe.2012.04.004","ISSN":"09255273","abstract":"Organizations today operate in a complex, unpredictable, competitive and global business environment. Organizations have responded to these challenges by implementing collaborative supply chain management (SCM) which allows their organizations to gain competitive advantages. E-collaboration implementation is one of the key technologies to facilitate the success of SCM, which allows the integration of business processes and the sharing of information among supply chain members. E-collaboration has been implemented with considerable success in the supply chain by organizations such as Infineon and Wal-Mart. However, these large organizations have more financial and technical resources compared to Small and Medium Enterprises (SMEs). Little research on the implementation of e-collaboration has focused on the perspective of SMEs. Furthermore, most studies on e-collaboration implementation have traditionally examined the adoption stage of e-collaboration tools instead of a multi-stage diffusion process of technology. The main objective of this study is to understand the factors that influence the diffusion of e-collaboration in SCM among the SMEs. This study proposes a research model to examine a stage-based e-collaboration diffusion process in SMEs. An integration technology adoption model based on Technological-Organizational-Environmental (TOE) framework, Interorganizational Relationships (IOR), and Unified Theory of Acceptance and Use of Technology (UTAUT) is proposed and empirically validated. © 2012 Elsevier B.V. All rights reserved.","author":[{"dropping-particle":"","family":"Chan","given":"Felix T.S.","non-dropping-particle":"","parse-names":false,"suffix":""},{"dropping-particle":"","family":"Yee-Loong Chong","given":"Alain","non-dropping-particle":"","parse-names":false,"suffix":""},{"dropping-particle":"","family":"Zhou","given":"Li","non-dropping-particle":"","parse-names":false,"suffix":""}],"container-title":"International Journal of Production Economics","id":"ITEM-1","issued":{"date-parts":[["2012"]]},"title":"An empirical investigation of factors affecting e-collaboration diffusion in SMEs","type":"article-journal"},"uris":["http://www.mendeley.com/documents/?uuid=c6d2c60d-48bd-4010-b05d-8e9cb54ac342","http://www.mendeley.com/documents/?uuid=51d04c67-4e95-4d82-9dc0-a25578686182"]}],"mendeley":{"formattedCitation":"[88]","plainTextFormattedCitation":"[88]","previouslyFormattedCitation":"[87]"},"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[88]</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{"citationItems":[{"id":"ITEM-1","itemData":{"DOI":"10.1007/978-3-319-31456-3_6","ISBN":"9783319314556","ISSN":"16113349","abstract":"Although in the last years there has been a growing amount of research in the field of privacy-enhancing technologies (PETs), they are not yet widely adopted in practice. In this paper we discuss the socioeconomical aspects of how users and service providers make decisions about adopting PETs. The analysis is based on our experiences from the deployment of Privacy-respecting Attribute-based Credentials (Privacy-ABCs) in a real-world scenario. In particular, we consider the factors that affect the adoption of Privacy-ABCs as well as the cost and benefit trade-offs involved in their deployment and usage, as perceived by both parties.","author":[{"dropping-particle":"","family":"Krontiris","given":"Ioannis","non-dropping-particle":"","parse-names":false,"suffix":""},{"dropping-particle":"","family":"Benenson","given":"Zinaida","non-dropping-particle":"","parse-names":false,"suffix":""},{"dropping-particle":"","family":"Girard","given":"Anna","non-dropping-particle":"","parse-names":false,"suffix":""},{"dropping-particle":"","family":"Sabouri","given":"Ahmad","non-dropping-particle":"","parse-names":false,"suffix":""},{"dropping-particle":"","family":"Rannenberg","given":"Kai","non-dropping-particle":"","parse-names":false,"suffix":""},{"dropping-particle":"","family":"Schoo","given":"Peter","non-dropping-particle":"","parse-names":false,"suffix":""}],"container-title":"Lecture Notes in Computer Science (including subseries Lecture Notes in Artificial Intelligence and Lecture Notes in Bioinformatics)","id":"ITEM-1","issued":{"date-parts":[["2016"]]},"title":"Privacy-ABCs as a case for studying the adoption of PETs by users and service providers","type":"paper-conference"},"uris":["http://www.mendeley.com/documents/?uuid=ba975739-5287-45c1-b238-cd0ff6317bbb","http://www.mendeley.com/documents/?uuid=bd46baf9-3fee-4d43-b39e-2c433e167f94"]}],"mendeley":{"formattedCitation":"[86]","plainTextFormattedCitation":"[86]","previouslyFormattedCitation":"[85]"},"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[86]</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{"citationItems":[{"id":"ITEM-1","itemData":{"DOI":"10.1016/j.telpol.2013.02.005","ISSN":"03085961","abstract":"Rural ICT centers are the initiative of the third millennium and widen the accessibility horizons of information and Communication Technology among disadvantaged groups of societies, and play a significant role in rural development processes. Adoption of new technology in rural Iran has been the main challenge and focal point of all agricultural extension activities since the modernization era of the 1950s. Consequently the rapidly growing gap between urban and rural economy has reinforced the critical role of ICT in creating an equal society. Identifying the factors which foster adoption of ICT is among the important challenges of alleviating digital divide. ICT centers attract different groups within rural communities and create a forum for unprivileged rural settlers to learn about and to use computer and internet. This paper attempts to identify the factors influencing the adoption of ICT in rural Gharn Abad's ICT center of Golestan Province. The sample included 218 individuals, who were selected by stratified random sampling method. Survey method was used, and data was analyzed by correlation as well as multiple regression techniques. Based on the results, the existence of ICT center itself, with various funding sources, reinforced the adoption regardless of the users' economic status. At the same time, the other factors such as individual, social, the households' informative &amp; communicative, as well as the innovation related factors were found influential. This case study could be used as a sample for planning, establishing, and developing the ICT centers in the other similar situations. © 2013 Elsevier Ltd. Allrights reserved.","author":[{"dropping-particle":"","family":"Khalil Moghaddam","given":"B.","non-dropping-particle":"","parse-names":false,"suffix":""},{"dropping-particle":"","family":"Khatoon-Abadi","given":"A.","non-dropping-particle":"","parse-names":false,"suffix":""}],"container-title":"Telecommunications Policy","id":"ITEM-1","issued":{"date-parts":[["2013"]]},"title":"Factors affecting ICT adoption among rural users: A case study of ICT Center in Iran","type":"article-journal"},"uris":["http://www.mendeley.com/documents/?uuid=3643a71a-db51-4fcd-ba1a-5f807ef1a252","http://www.mendeley.com/documents/?uuid=7a894262-4e31-42c4-8ae5-fc5570132983"]}],"mendeley":{"formattedCitation":"[93]","plainTextFormattedCitation":"[93]","previouslyFormattedCitation":"[92]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[93]</w:t>
            </w:r>
            <w:r w:rsidRPr="006C4505">
              <w:rPr>
                <w:rFonts w:ascii="Times New Roman" w:hAnsi="Times New Roman"/>
                <w:sz w:val="24"/>
                <w:szCs w:val="24"/>
                <w:lang w:val="en-ID"/>
              </w:rPr>
              <w:fldChar w:fldCharType="end"/>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{"citationItems":[{"id":"ITEM-1","itemData":{"DOI":"10.1016/j.tele.2010.05.002","ISSN":"07365853","abstract":"Many cities all over the world are making large investments for the construction of big network infrastructures, in order to offer to local public organizations, businesses and citizens high speed connectivity, and on top of them useful e-services, aiming to achieve various social and economic objectives. The value generated from these costly 'digital city' investments is actually the value provided to the citizens and businesses by the e-services that will be developed and run on these network infrastructures. This paper proposes and validates a structured methodology for assessing and improving e-services developed in digital cities. The proposed methodology assesses the various types of value generated by an e-service, and also the relations among them, allowing a more structured evaluation, a deeper understanding of the value generation process and also identification and prioritization of the improvements that should be made in the e-service with the usually scarce resources in municipalities. This methodology is applied for the evaluation of an e-learning service developed in the Greek city of Karlovassi for young citizens, and also for the prioritization of the necessary improvements in it. The above application provided positive and encouraging evidence concerning the validity, usefulness and applicability of the proposed method.© 2011 Elsevier Ltd. All rights reserved.","author":[{"dropping-particle":"","family":"Pazalos","given":"Konstantinos","non-dropping-particle":"","parse-names":false,"suffix":""},{"dropping-particle":"","family":"Loukis","given":"Euripidis","non-dropping-particle":"","parse-names":false,"suffix":""},{"dropping-particle":"","family":"Nikolopoulos","given":"Vassilios","non-dropping-particle":"","parse-names":false,"suffix":""}],"container-title":"Telematics and Informatics","id":"ITEM-1","issued":{"date-parts":[["2012"]]},"title":"A structured methodology for assessing and improving e-services in digital cities","type":"article-journal"},"uris":["http://www.mendeley.com/documents/?uuid=e177ee2f-907b-43b0-a1b2-3389bdb5967b","http://www.mendeley.com/documents/?uuid=d4ebdfad-1f38-4e1c-8fc3-6a95f1907c8b"]}],"mendeley":{"formattedCitation":"[76]","plainTextFormattedCitation":"[76]","previouslyFormattedCitation":"[75]"},"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[76]</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{"citationItems":[{"id":"ITEM-1","itemData":{"DOI":"10.1016/j.ijpe.2012.04.004","ISSN":"09255273","abstract":"Organizations today operate in a complex, unpredictable, competitive and global business environment. Organizations have responded to these challenges by implementing collaborative supply chain management (SCM) which allows their organizations to gain competitive advantages. E-collaboration implementation is one of the key technologies to facilitate the success of SCM, which allows the integration of business processes and the sharing of information among supply chain members. E-collaboration has been implemented with considerable success in the supply chain by organizations such as Infineon and Wal-Mart. However, these large organizations have more financial and technical resources compared to Small and Medium Enterprises (SMEs). Little research on the implementation of e-collaboration has focused on the perspective of SMEs. Furthermore, most studies on e-collaboration implementation have traditionally examined the adoption stage of e-collaboration tools instead of a multi-stage diffusion process of technology. The main objective of this study is to understand the factors that influence the diffusion of e-collaboration in SCM among the SMEs. This study proposes a research model to examine a stage-based e-collaboration diffusion process in SMEs. An integration technology adoption model based on Technological-Organizational-Environmental (TOE) framework, Interorganizational Relationships (IOR), and Unified Theory of Acceptance and Use of Technology (UTAUT) is proposed and empirically validated. © 2012 Elsevier B.V. All rights reserved.","author":[{"dropping-particle":"","family":"Chan","given":"Felix T.S.","non-dropping-particle":"","parse-names":false,"suffix":""},{"dropping-particle":"","family":"Yee-Loong Chong","given":"Alain","non-dropping-particle":"","parse-names":false,"suffix":""},{"dropping-particle":"","family":"Zhou","given":"Li","non-dropping-particle":"","parse-names":false,"suffix":""}],"container-title":"International Journal of Production Economics","id":"ITEM-1","issued":{"date-parts":[["2012"]]},"title":"An empirical investigation of factors affecting e-collaboration diffusion in SMEs","type":"article-journal"},"uris":["http://www.mendeley.com/documents/?uuid=c6d2c60d-48bd-4010-b05d-8e9cb54ac342","http://www.mendeley.com/documents/?uuid=51d04c67-4e95-4d82-9dc0-a25578686182"]}],"mendeley":{"formattedCitation":"[88]","plainTextFormattedCitation":"[88]","previouslyFormattedCitation":"[87]"},"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[88]</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{"citationItems":[{"id":"ITEM-1","itemData":{"DOI":"10.1016/j.dss.2012.11.008","ISSN":"01679236","abstract":"An information-exchange virtual community (VC) is an IT-supported virtual space that is composed of a group of people for accessing, sharing and disseminating topic-related experiences and knowledge through communication and social interaction [36,43]. With the increasing number of VCs and low switching cost, it is challenging to retain existing users and encourage their continued participation. By integrating the IS post-adoption research and IS Success model, we propose a research framework to investigate VC users' continuance intention from a quality perspective. Based on a field survey, we find that information and system quality directly affect perceived individual benefits and user satisfaction, which ultimately determine user continuance intention to consume and to provide information. Furthermore, by modeling information quality and system quality as multifaceted constructs, our results reveal key quality concerns in information-exchange VCs. Implications for VC design and management are also discussed. © 2012 Elsevier B.V.","author":[{"dropping-particle":"","family":"Zheng","given":"Yiming","non-dropping-particle":"","parse-names":false,"suffix":""},{"dropping-particle":"","family":"Zhao","given":"Kexin","non-dropping-particle":"","parse-names":false,"suffix":""},{"dropping-particle":"","family":"Stylianou","given":"Antonis","non-dropping-particle":"","parse-names":false,"suffix":""}],"container-title":"Decision Support Systems","id":"ITEM-1","issued":{"date-parts":[["2013"]]},"title":"The impacts of information quality and system quality on users' continuance intention in information-exchange virtual communities: An empirical investigation","type":"article-journal"},"uris":["http://www.mendeley.com/documents/?uuid=b09379aa-a224-40dd-982b-da0963ce0751","http://www.mendeley.com/documents/?uuid=8e443496-c799-47b7-902a-18edea8677a2"]}],"mendeley":{"formattedCitation":"[29]","plainTextFormattedCitation":"[29]","previouslyFormattedCitation":"[28]"},"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[29]</w:t>
            </w:r>
            <w:r w:rsidRPr="006C4505">
              <w:rPr>
                <w:rFonts w:ascii="Times New Roman" w:hAnsi="Times New Roman"/>
                <w:sz w:val="24"/>
                <w:szCs w:val="24"/>
                <w:lang w:val="en-ID"/>
              </w:rPr>
              <w:fldChar w:fldCharType="end"/>
            </w:r>
          </w:p>
        </w:tc>
      </w:tr>
    </w:tbl>
    <w:p w14:paraId="234F2838" w14:textId="77777777" w:rsidR="00A97430" w:rsidRDefault="00A97430"/>
    <w:p w14:paraId="0F7D1DC3" w14:textId="5336B2A8" w:rsidR="00A97430" w:rsidRDefault="00A97430" w:rsidP="00C559CD">
      <w:pPr>
        <w:pStyle w:val="af2"/>
        <w:keepNext/>
      </w:pPr>
      <w:r w:rsidRPr="00004DDB">
        <w:rPr>
          <w:sz w:val="24"/>
          <w:szCs w:val="24"/>
        </w:rPr>
        <w:lastRenderedPageBreak/>
        <w:t>Table 2</w:t>
      </w:r>
      <w:r>
        <w:rPr>
          <w:sz w:val="24"/>
          <w:szCs w:val="24"/>
        </w:rPr>
        <w:t>.</w:t>
      </w:r>
      <w:r w:rsidRPr="00004DDB">
        <w:rPr>
          <w:sz w:val="24"/>
          <w:szCs w:val="24"/>
        </w:rPr>
        <w:t xml:space="preserve"> </w:t>
      </w:r>
      <w:r w:rsidRPr="00004DDB">
        <w:rPr>
          <w:b w:val="0"/>
          <w:bCs w:val="0"/>
          <w:sz w:val="24"/>
          <w:szCs w:val="24"/>
        </w:rPr>
        <w:t xml:space="preserve">Variable of Theory </w:t>
      </w:r>
      <w:proofErr w:type="gramStart"/>
      <w:r w:rsidRPr="00004DDB">
        <w:rPr>
          <w:b w:val="0"/>
          <w:bCs w:val="0"/>
          <w:sz w:val="24"/>
          <w:szCs w:val="24"/>
        </w:rPr>
        <w:t>adoption</w:t>
      </w:r>
      <w:proofErr w:type="gramEnd"/>
      <w:r w:rsidRPr="00004DDB">
        <w:rPr>
          <w:b w:val="0"/>
          <w:bCs w:val="0"/>
          <w:sz w:val="24"/>
          <w:szCs w:val="24"/>
        </w:rPr>
        <w:t xml:space="preserve"> Technology</w:t>
      </w:r>
      <w:r w:rsidRPr="00A97430">
        <w:t xml:space="preserve"> </w:t>
      </w:r>
      <w:r w:rsidRPr="00A97430">
        <w:rPr>
          <w:b w:val="0"/>
          <w:bCs w:val="0"/>
          <w:sz w:val="24"/>
          <w:szCs w:val="24"/>
        </w:rPr>
        <w:t>(cont.)</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652"/>
        <w:gridCol w:w="2281"/>
        <w:gridCol w:w="2442"/>
        <w:gridCol w:w="2932"/>
      </w:tblGrid>
      <w:tr w:rsidR="00A97430" w:rsidRPr="006C4505" w14:paraId="5669B222" w14:textId="77777777" w:rsidTr="008602C2">
        <w:trPr>
          <w:trHeight w:val="465"/>
        </w:trPr>
        <w:tc>
          <w:tcPr>
            <w:tcW w:w="392" w:type="pct"/>
            <w:hideMark/>
          </w:tcPr>
          <w:p w14:paraId="5FDD751E"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N</w:t>
            </w:r>
            <w:r>
              <w:rPr>
                <w:rFonts w:ascii="Times New Roman" w:hAnsi="Times New Roman"/>
                <w:sz w:val="24"/>
                <w:szCs w:val="24"/>
                <w:lang w:val="en-ID"/>
              </w:rPr>
              <w:t>o</w:t>
            </w:r>
          </w:p>
        </w:tc>
        <w:tc>
          <w:tcPr>
            <w:tcW w:w="1373" w:type="pct"/>
            <w:hideMark/>
          </w:tcPr>
          <w:p w14:paraId="4DE2F097"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 xml:space="preserve">Variable </w:t>
            </w:r>
          </w:p>
        </w:tc>
        <w:tc>
          <w:tcPr>
            <w:tcW w:w="1470" w:type="pct"/>
          </w:tcPr>
          <w:p w14:paraId="1634B1E4"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Domain</w:t>
            </w:r>
          </w:p>
        </w:tc>
        <w:tc>
          <w:tcPr>
            <w:tcW w:w="1765" w:type="pct"/>
            <w:hideMark/>
          </w:tcPr>
          <w:p w14:paraId="7E9933EB"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 xml:space="preserve">References </w:t>
            </w:r>
          </w:p>
        </w:tc>
      </w:tr>
      <w:tr w:rsidR="00A97430" w:rsidRPr="006C4505" w14:paraId="548D970E" w14:textId="77777777" w:rsidTr="008602C2">
        <w:trPr>
          <w:trHeight w:val="239"/>
        </w:trPr>
        <w:tc>
          <w:tcPr>
            <w:tcW w:w="392" w:type="pct"/>
          </w:tcPr>
          <w:p w14:paraId="0F09014D"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16</w:t>
            </w:r>
          </w:p>
        </w:tc>
        <w:tc>
          <w:tcPr>
            <w:tcW w:w="1373" w:type="pct"/>
            <w:hideMark/>
          </w:tcPr>
          <w:p w14:paraId="6783A011"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Trust</w:t>
            </w:r>
          </w:p>
        </w:tc>
        <w:tc>
          <w:tcPr>
            <w:tcW w:w="1470" w:type="pct"/>
          </w:tcPr>
          <w:p w14:paraId="3FA095C0"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0E9DBDF8"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{"citationItems":[{"id":"ITEM-1","itemData":{"DOI":"10.1016/j.elerap.2009.04.003","ISSN":"15674223","abstract":"Customer loyalty or repeat purchasing is critical to the online auction sellers' survival and success. Previous research has established that online repeat purchase intentions are the product of buyer assessments of trust in the online seller. Previous research has also affirmed the importance of justice perceptions in engendering trust. These perspectives, however, have been examined independently by IS and management researchers. By integrating these two perspectives, a richer understanding of buyers' underlying beliefs and subsequent repeat purchase intentions can be gained. In the research model, bidding justice is proposed as a formative second-order construct driven by distributive justice, procedural justice, interpersonal justice, and informational justice. Bidding justice is hypothesized to positively affect trust in the community of sellers, which in turn is hypothesized to positively affect repeat purchase intentions. Data collected from 412 buyers in Yahoo-Kimo's online auction marketplace provide support for the proposed model. The study shows that trust is a significant positive predictor of buyers' intentions to repeat purchase. The study also shows that the four dimensions of justice are important components of bidding justice, which in turn has a strong positive effect on trust in the community of sellers. Implications for theory and practice and suggestions for future research are discussed. © 2009 Elsevier B.V. All rights reserved.","author":[{"dropping-particle":"","family":"Chiu","given":"Chao Min","non-dropping-particle":"","parse-names":false,"suffix":""},{"dropping-particle":"","family":"Huang","given":"Hsin Yi","non-dropping-particle":"","parse-names":false,"suffix":""},{"dropping-particle":"","family":"Yen","given":"Chia Hui","non-dropping-particle":"","parse-names":false,"suffix":""}],"container-title":"Electronic Commerce Research and Applications","id":"ITEM-1","issued":{"date-parts":[["2010"]]},"title":"Antecedents of trust in online auctions","type":"article-journal"},"uris":["http://www.mendeley.com/documents/?uuid=dd672338-be0d-480a-9e49-575ed87d6732","http://www.mendeley.com/documents/?uuid=857d9715-d5d0-491e-8aff-4b4002ccb2ad"]}],"mendeley":{"formattedCitation":"[78]","plainTextFormattedCitation":"[78]","previouslyFormattedCitation":"[77]"},"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[78]</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{"citationItems":[{"id":"ITEM-1","itemData":{"DOI":"10.1016/j.im.2019.02.008","ISSN":"03787206","abstract":"The use of virtual worlds as an emerging technology is already having a significant impact on business to consumer commerce and on corporate Internet retailing strategies. This research investigates consumer behavior in e-commerce retail environments, particularly with respect to consumer attitudes toward using virtual world's shopping compared to web-based, online shopping for real-world items. We investigate two forms of presence, perceived social presence and telepresence, and their effect on attitudes toward e-commerce, attitudes that ultimately influence the consumer's intention to shop using a particular e-commerce environment. Key implications of this research for researchers and practitioners are discussed.","author":[{"dropping-particle":"","family":"White Baker","given":"Elizabeth","non-dropping-particle":"","parse-names":false,"suffix":""},{"dropping-particle":"","family":"Hubona","given":"Geoffrey S.","non-dropping-particle":"","parse-names":false,"suffix":""},{"dropping-particle":"","family":"Srite","given":"Mark","non-dropping-particle":"","parse-names":false,"suffix":""}],"container-title":"Information and Management","id":"ITEM-1","issued":{"date-parts":[["2019"]]},"title":"Does “Being There” Matter? The Impact of Web-Based and Virtual World's Shopping Experiences on Consumer Purchase Attitudes","type":"article-journal"},"uris":["http://www.mendeley.com/documents/?uuid=611e0af9-5267-45cd-9e8d-f203a790ed77"]}],"mendeley":{"formattedCitation":"[71]","plainTextFormattedCitation":"[71]","previouslyFormattedCitation":"[70]"},"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[71]</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{"citationItems":[{"id":"ITEM-1","itemData":{"DOI":"10.3390/ijerph16091495","ISSN":"16604601","abstract":"Background: With the popularity of mobile Internet and social networks, an increasing number of social media-based health management systems (SocialHMS) have emerged in recent years. These social media-based systems have been widely used in registration, payment, decision-making, chronic diseases management, health information and medical expenses inquiry, etc., and they greatly facilitate the convenience for people to obtain health services. Objective: This study aimed to investigate the factors influencing sustained health engagement of SocialHMS by combining the theory of planned behavior (TPB) with the big-five theory and the trust theory. Method: We completed an empirical analysis based on the 494 pieces of data collected from Anhui Medical University first affiliated hospital (AMU) in East China through structural equation modeling and SmartPLS (statistical analysis software). Results: Openness to new experience has a significantly positive influence on attitude (path coefficient = 0.671, t = 24.0571, R2 = 0.451), perceived behavioral control (path coefficient = 0.752, t = 32.2893, R2 = 0.565), and perceived risk (path coefficient = 0.651, t = 18.5940, R2 = 0.424), respectively. Attitude, perceived behavioral control, subjective norms, and trust have a significantly positive influence on sustained health engagement (path coefficients = 0.206, 0.305, 0.197, 0.183 respectively, t = 3.6684, 4.9158, 4.3414, and 3.3715, respectively). The explained variance of the above factors to the sustained health engagement of SocialHMS is 60.7% (R2 = 0.607). Perceived risk has a significantly negative influence on trust (path coefficient = 0.825, t = 46.9598, R2 = 0.681). Conclusions: Attitude, perceived behavioral control, subjective norm, and trust are the determinants that affect sustained health engagement. The users’ personality trait of openness to new experience and perceived risk were also found to be important factors for sustained health engagement. For hospital managers, there is the possibility to take appropriate measures based on users’ personality to further enhance the implementation and utilization of SocialHMS. As for system suppliers, they can provide the optimal design for SocialHMS so as to meet users’ needs.","author":[{"dropping-particle":"","family":"Gu","given":"Dongxiao","non-dropping-particle":"","parse-names":false,"suffix":""},{"dropping-particle":"","family":"Guo","given":"Jingjing","non-dropping-particle":"","parse-names":false,"suffix":""},{"dropping-particle":"","family":"Liang","given":"Changyong","non-dropping-particle":"","parse-names":false,"suffix":""},{"dropping-particle":"","family":"Lu","given":"Wenxing","non-dropping-particle":"","parse-names":false,"suffix":""},{"dropping-particle":"","family":"Zhao","given":"Shuping","non-dropping-particle":"","parse-names":false,"suffix":""},{"dropping-particle":"","family":"Liu","given":"Bing","non-dropping-particle":"","parse-names":false,"suffix":""},{"dropping-particle":"","family":"Long","given":"Tianyue","non-dropping-particle":"","parse-names":false,"suffix":""}],"container-title":"International Journal of Environmental Research and Public Health","id":"ITEM-1","issue":"9","issued":{"date-parts":[["2019"]]},"page":"1-15","title":"Social media-based health management systems and sustained health engagement: TPB perspective","type":"article-journal","volume":"16"},"uris":["http://www.mendeley.com/documents/?uuid=650b9df5-c07f-44cf-a40d-0a87aaa523f2"]}],"mendeley":{"formattedCitation":"[75]","plainTextFormattedCitation":"[75]","previouslyFormattedCitation":"[74]"},"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[75]</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{"citationItems":[{"id":"ITEM-1","itemData":{"DOI":"10.3390/sym10110584","ISSN":"20738994","abstract":"An increase in users' online searches, the social concern for an efficient management of resources such as water, and the appearance of more and more digital platforms for sustainable purposes to conduct online searches lead us to reflect more on the users' behavioral intention with respect to search engines that support sustainable projects like water management projects. Another issue to consider is the factors that determine the adoption of such search engines. In the present study, we aim to identify the factors that determine the intention to adopt a search engine, such as Lilo, that favors sustainable water management. To this end, a model based on the Theory of Planned Behavior (TPB) is proposed. The methodology used is the Structural Equation Modeling (SEM) analysis with the Analysis of Moment Structures (AMOS). The results demonstrate that individuals who intend to use a search engine are influenced by hedonic motivations, which drive their feeling of contentment with the search. Similarly, the success of search engines is found to be closely related to the ability a search engine grants to its users to generate a social or environmental impact, rather than users' trust in what they do or in their results. However, according to our results, habit is also an important factor that has both a direct and an indirect impact on users' behavioral intention to adopt different search engines.","author":[{"dropping-particle":"","family":"Reyes-Menendez","given":"Ana","non-dropping-particle":"","parse-names":false,"suffix":""},{"dropping-particle":"","family":"Saura","given":"Jose Ramon","non-dropping-particle":"","parse-names":false,"suffix":""},{"dropping-particle":"","family":"Palos-Sanchez","given":"Pedro R.","non-dropping-particle":"","parse-names":false,"suffix":""},{"dropping-particle":"","family":"Alvarez-Garcia","given":"Jose","non-dropping-particle":"","parse-names":false,"suffix":""}],"container-title":"Symmetry","id":"ITEM-1","issued":{"date-parts":[["2018"]]},"title":"Understanding user behavioral intention to adopt a search engine that promotes sustainable water management","type":"article-journal"},"uris":["http://www.mendeley.com/documents/?uuid=78cb4591-372a-4f5f-95bf-d775fc4180f7","http://www.mendeley.com/documents/?uuid=db627658-be3d-448f-b045-320b7374a75e"]}],"mendeley":{"formattedCitation":"[63]","plainTextFormattedCitation":"[63]","previouslyFormattedCitation":"[62]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[63]</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{"citationItems":[{"id":"ITEM-1","itemData":{"DOI":"10.1007/s10660-012-9089-5","ISSN":"13895753","abstract":"To understand the first purchase mechanism in online shopping, this study established an integrated model of initial trust and TAM. According to the analysis results, initial trust beliefs were significantly influenced by initial trust bases such as company reputation, structural assurance, and trusting stance, and initial trust beliefs indirectly influenced the first purchase intention through consumer attitude. In TAM constructs, only perceived usefulness directly influenced the usage attitude of online shopping systems, then indirectly influenced the first purchase intention. These results imply that online consumers consider perceived ease of use as a basic requirement for system design. It was also found that there is a time cushion between the time of first purchase and the time of belief formation. On the whole, these results reinforced the theory that a relationship between belief (trust and perceived usefulness) and intention was better explained when it was mediated by attitude. © 2012 Springer Science+Business Media, LLC.","author":[{"dropping-particle":"","family":"Kim","given":"Jin Baek","non-dropping-particle":"","parse-names":false,"suffix":""}],"container-title":"Electronic Commerce Research","id":"ITEM-1","issued":{"date-parts":[["2012"]]},"title":"An empirical study on consumer first purchase intention in online shopping: Integrating initial trust and TAM","type":"article-journal"},"uris":["http://www.mendeley.com/documents/?uuid=cbcc823d-87dc-4581-8c63-284ab6ef204d","http://www.mendeley.com/documents/?uuid=912abfea-492d-4a30-b12a-b8e14116314f"]}],"mendeley":{"formattedCitation":"[87]","plainTextFormattedCitation":"[87]","previouslyFormattedCitation":"[86]"},"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[87]</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{"citationItems":[{"id":"ITEM-1","itemData":{"DOI":"10.1007/978-3-319-31456-3_6","ISBN":"9783319314556","ISSN":"16113349","abstract":"Although in the last years there has been a growing amount of research in the field of privacy-enhancing technologies (PETs), they are not yet widely adopted in practice. In this paper we discuss the socioeconomical aspects of how users and service providers make decisions about adopting PETs. The analysis is based on our experiences from the deployment of Privacy-respecting Attribute-based Credentials (Privacy-ABCs) in a real-world scenario. In particular, we consider the factors that affect the adoption of Privacy-ABCs as well as the cost and benefit trade-offs involved in their deployment and usage, as perceived by both parties.","author":[{"dropping-particle":"","family":"Krontiris","given":"Ioannis","non-dropping-particle":"","parse-names":false,"suffix":""},{"dropping-particle":"","family":"Benenson","given":"Zinaida","non-dropping-particle":"","parse-names":false,"suffix":""},{"dropping-particle":"","family":"Girard","given":"Anna","non-dropping-particle":"","parse-names":false,"suffix":""},{"dropping-particle":"","family":"Sabouri","given":"Ahmad","non-dropping-particle":"","parse-names":false,"suffix":""},{"dropping-particle":"","family":"Rannenberg","given":"Kai","non-dropping-particle":"","parse-names":false,"suffix":""},{"dropping-particle":"","family":"Schoo","given":"Peter","non-dropping-particle":"","parse-names":false,"suffix":""}],"container-title":"Lecture Notes in Computer Science (including subseries Lecture Notes in Artificial Intelligence and Lecture Notes in Bioinformatics)","id":"ITEM-1","issued":{"date-parts":[["2016"]]},"title":"Privacy-ABCs as a case for studying the adoption of PETs by users and service providers","type":"paper-conference"},"uris":["http://www.mendeley.com/documents/?uuid=ba975739-5287-45c1-b238-cd0ff6317bbb","http://www.mendeley.com/documents/?uuid=bd46baf9-3fee-4d43-b39e-2c433e167f94"]}],"mendeley":{"formattedCitation":"[86]","plainTextFormattedCitation":"[86]","previouslyFormattedCitation":"[85]"},"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[86]</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{"citationItems":[{"id":"ITEM-1","itemData":{"DOI":"10.1007/978-3-319-98827-6_27","ISBN":"9783319988269","ISSN":"18678211","abstract":"With the ever-increasing internet penetration in Ghana, e-commerce development seems to be on the ascendency. However, users are reluctant to patronize these online sites due to the lack of trust. While literature is inundated with numerous B2B and B2C e-commerce studies, little is known about C2C e-commerce. Thus, our study contributes to the e-commerce literature, seeking to extend knowledge by integrating the Unified Theory of Acceptance and Use of Technology (UTAUT) model with the Initial Trust Model (ITM) to explore user adoption of C2C e-commerce in an emerging market. Data was collected from 193 university students who have had some experience with some Ghanaian C2C websites and analyzed using the Partial Least Squares approach to Structural Equation Modelling (PLS-SEM). Results from the model showed that Performance Expectancy had the most significant effect on Behavioral Intention, followed by Trust. Behavioral Intention was also found to significantly predict Actual Usage. In all, our model accounted for about 51% of the variability in Actual Use. The proposed model is useful in understanding trust in the C2C context. Results from this work could inform strategies to be taken by these C2C websites to attract visitors to such websites.","author":[{"dropping-particle":"","family":"Ofori","given":"Kwame Simpe","non-dropping-particle":"","parse-names":false,"suffix":""},{"dropping-particle":"","family":"Boakye","given":"Kwabena G.","non-dropping-particle":"","parse-names":false,"suffix":""},{"dropping-particle":"","family":"Addae","given":"John Agyekum","non-dropping-particle":"","parse-names":false,"suffix":""},{"dropping-particle":"","family":"Ampong","given":"George Oppong Appiagyei","non-dropping-particle":"","parse-names":false,"suffix":""},{"dropping-particle":"","family":"Adu","given":"Adolph Sedem Yaw","non-dropping-particle":"","parse-names":false,"suffix":""}],"container-title":"Lecture Notes of the Institute for Computer Sciences, Social-Informatics and Telecommunications Engineering, LNICST","id":"ITEM-1","issued":{"date-parts":[["2018"]]},"title":"An empirical study on the adoption of consumer-to-consumer E-commerce: Integrating the UTAUT model and the initial trust model","type":"paper-conference"},"uris":["http://www.mendeley.com/documents/?uuid=26043ff2-2116-4dee-bfaf-6ce5bb5ba4ed","http://www.mendeley.com/documents/?uuid=d98b6e10-a316-4282-9da5-8ab45f48bd50"]}],"mendeley":{"formattedCitation":"[84]","plainTextFormattedCitation":"[84]","previouslyFormattedCitation":"[83]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[84]</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{"citationItems":[{"id":"ITEM-1","itemData":{"DOI":"10.1016/j.chb.2009.12.017","ISBN":"9780769534503","ISSN":"07475632","abstract":"The United States Congress has set ambitious goals for the diffusion of e-government initiatives. One of congress' goals for the 2007 tax year was for 80% of tax and informational returns to be filed electronically (IRS., 2004). In 2008, 90 million Americans choose to e-file (IRS., 2009); however, Congress' goal of 80% adoption has still fallen short. This paper integrates the Unified Theory of Acceptance and Use of Technology (UTAUT) model, online trust, perceived risk, and optimism bias into a comprehensive model of e-file adoption. To empirically test the model a survey is administered to 260 United States taxpayers. Structural equation modeling is used to evaluate relationships between these concepts and intention to use. Results indicate performance expectancy, social influence, facilitating conditions, and optimism bias all have a significant impact on e-file intention. Trust in the internet and trust in the e-file provider were shown to significantly influence perceived risk. Implications for practice and research are discussed. © 2009 Elsevier Ltd. All rights reserved.","author":[{"dropping-particle":"","family":"Schaupp","given":"Ludwig Christian","non-dropping-particle":"","parse-names":false,"suffix":""},{"dropping-particle":"","family":"Carter","given":"Lemuria","non-dropping-particle":"","parse-names":false,"suffix":""},{"dropping-particle":"","family":"McBride","given":"Megan E.","non-dropping-particle":"","parse-names":false,"suffix":""}],"container-title":"Computers in Human Behavior","id":"ITEM-1","issued":{"date-parts":[["2010"]]},"title":"E-file adoption: A study of U.S. taxpayers' intentions","type":"article-journal"},"uris":["http://www.mendeley.com/documents/?uuid=fc1fe8f5-69f0-483b-92e8-88a1a2bae976","http://www.mendeley.com/documents/?uuid=29394723-349d-4f32-a6fc-25f7ba20d24d"]}],"mendeley":{"formattedCitation":"[59]","plainTextFormattedCitation":"[59]","previouslyFormattedCitation":"[58]"},"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[59]</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{"citationItems":[{"id":"ITEM-1","itemData":{"DOI":"10.1016/j.ijpe.2012.04.004","ISSN":"09255273","abstract":"Organizations today operate in a complex, unpredictable, competitive and global business environment. Organizations have responded to these challenges by implementing collaborative supply chain management (SCM) which allows their organizations to gain competitive advantages. E-collaboration implementation is one of the key technologies to facilitate the success of SCM, which allows the integration of business processes and the sharing of information among supply chain members. E-collaboration has been implemented with considerable success in the supply chain by organizations such as Infineon and Wal-Mart. However, these large organizations have more financial and technical resources compared to Small and Medium Enterprises (SMEs). Little research on the implementation of e-collaboration has focused on the perspective of SMEs. Furthermore, most studies on e-collaboration implementation have traditionally examined the adoption stage of e-collaboration tools instead of a multi-stage diffusion process of technology. The main objective of this study is to understand the factors that influence the diffusion of e-collaboration in SCM among the SMEs. This study proposes a research model to examine a stage-based e-collaboration diffusion process in SMEs. An integration technology adoption model based on Technological-Organizational-Environmental (TOE) framework, Interorganizational Relationships (IOR), and Unified Theory of Acceptance and Use of Technology (UTAUT) is proposed and empirically validated. © 2012 Elsevier B.V. All rights reserved.","author":[{"dropping-particle":"","family":"Chan","given":"Felix T.S.","non-dropping-particle":"","parse-names":false,"suffix":""},{"dropping-particle":"","family":"Yee-Loong Chong","given":"Alain","non-dropping-particle":"","parse-names":false,"suffix":""},{"dropping-particle":"","family":"Zhou","given":"Li","non-dropping-particle":"","parse-names":false,"suffix":""}],"container-title":"International Journal of Production Economics","id":"ITEM-1","issued":{"date-parts":[["2012"]]},"title":"An empirical investigation of factors affecting e-collaboration diffusion in SMEs","type":"article-journal"},"uris":["http://www.mendeley.com/documents/?uuid=c6d2c60d-48bd-4010-b05d-8e9cb54ac342","http://www.mendeley.com/documents/?uuid=51d04c67-4e95-4d82-9dc0-a25578686182"]}],"mendeley":{"formattedCitation":"[88]","plainTextFormattedCitation":"[88]","previouslyFormattedCitation":"[87]"},"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[88]</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{"citationItems":[{"id":"ITEM-1","itemData":{"DOI":"10.1016/j.jbusres.2015.01.050","ISSN":"01482963","abstract":"This study examines gender differences in the online purchasing behavior of consumers who purchase digital and non-digital goods. The research model builds upon the extended unified theory of acceptance and use of technology (UTAUT2), adding two key e-commerce variables: perceived risk and trust. Empirical analysis uses data from 817 Spanish consumers' responses to an online questionnaire. Gender differences-not considering product type effect-are significant in relationships between effort expectancy and purchase intention and between social influence and purchase intention. Product type affects the relationship between perceived risk and purchase intention in digital goods, where the influence is significantly higher for women. Significant gender differences don't appear for purchase intention in non-digital goods. Product type significantly influences the relationship between performance expectancy and purchase intention, and between facilitating conditions and purchase intention. Product type significantly influences the relationship between perceived risk and purchase intention for women but not for men.","author":[{"dropping-particle":"","family":"Pascual-Miguel","given":"Félix J.","non-dropping-particle":"","parse-names":false,"suffix":""},{"dropping-particle":"","family":"Agudo-Peregrina","given":"Ángel F.","non-dropping-particle":"","parse-names":false,"suffix":""},{"dropping-particle":"","family":"Chaparro-Peláez","given":"Julián","non-dropping-particle":"","parse-names":false,"suffix":""}],"container-title":"Journal of Business Research","id":"ITEM-1","issued":{"date-parts":[["2015"]]},"title":"Influences of gender and product type on online purchasing","type":"article-journal"},"uris":["http://www.mendeley.com/documents/?uuid=6049579a-f69f-4818-a5ee-68f604d700d6","http://www.mendeley.com/documents/?uuid=01c0a92c-93d9-464e-bf89-ad5fcce3fa02"]}],"mendeley":{"formattedCitation":"[77]","plainTextFormattedCitation":"[77]","previouslyFormattedCitation":"[76]"},"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[77]</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{"citationItems":[{"id":"ITEM-1","itemData":{"DOI":"10.3390/su10051456","ISSN":"20711050","abstract":"The research and development as well as the propagation of sustainable, appropriate technology requires the availability of stable funding. Crowdfunding is a form of funding whereby small sums of investments or contributions are collected from the general public and used to finance the development of goods or services. This method has been widely used in the arts and cultural fields and presents a useful alternative means by which to fund appropriate technology projects. The aim of this study is to identify the factors that influence backers who participate in appropriate technology projects through crowdfunding platforms, analyze the connections among these factors, and thereby establish the usefulness of crowdfunding as a viable new funding alternative. Results indicate that the key factors influencing user intention to crowdfund appropriate technology projects include social influence, effort expectancy, and perceived trust. In comparison to the findings of previous studies, performance expectancy was not found to have a significant effect. When compared to crowdfunding conducted in other fields, these results suggest that crowdfunding for appropriate technology is closer in nature to donations. Accordingly, for funding of these projects to be successful, aggressive online exposure using the social network service (SNS) of backers should be pursued from the earliest stages of funding.","author":[{"dropping-particle":"","family":"Moon","given":"Younghwan","non-dropping-particle":"","parse-names":false,"suffix":""},{"dropping-particle":"","family":"Hwang","given":"Junseok","non-dropping-particle":"","parse-names":false,"suffix":""}],"container-title":"Sustainability (Switzerland)","id":"ITEM-1","issued":{"date-parts":[["2018"]]},"title":"Crowdfunding as an alternative means for funding sustainable appropriate technology: Acceptance determinants of backers","type":"article-journal"},"uris":["http://www.mendeley.com/documents/?uuid=62481c49-f54c-45a1-b817-9ad5063002bb","http://www.mendeley.com/documents/?uuid=a30a71b3-92fd-4dd6-98bd-60b6f4648864"]}],"mendeley":{"formattedCitation":"[62]","plainTextFormattedCitation":"[62]","previouslyFormattedCitation":"[61]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[62]</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{"citationItems":[{"id":"ITEM-1","itemData":{"DOI":"10.1109/INFOMAN.2017.7950337","ISBN":"9781509063048","abstract":"Internet marketing is a system of new marketing media system that has been common to be used nowadays by the micro, small, and medium enterprises (SMEs), which is considered to fulfill customer's needs and building relationship or engagement with the customer and also can make a wider market or even globally, resulting in a profit for the company, However, the dynamics of the customer user behavior that often turn out to be a barrier for SMEs in meeting the needs of users, which in the process of SMEs have limited resources both in the form of capital and labor. Thus, SMEs should understand about customer acceptance and use of internet marketing system. This study aims to identify the factors that influence the behavior of online purchase behavior based on the UTAUT theory, which are performance expectancy, effort expectancy, social influence, and facilitating condition, and trust as moderate variable. SEM-PLS is used as a data analysis. From 107 respondent, It can be concluded that the factors that affect intention in using internet marketing system is the performance expectations, expectations of business and social influence. Meanwhile, the performance expectations moderate confidence, social influence, and facilitating condition.","author":[{"dropping-particle":"","family":"Sanny","given":"Lim","non-dropping-particle":"","parse-names":false,"suffix":""}],"container-title":"2017 3rd International Conference on Information Management, ICIM 2017","id":"ITEM-1","issued":{"date-parts":[["2017"]]},"title":"Analysis of online purchase behavior intention in SME in Indonesia","type":"paper-conference"},"uris":["http://www.mendeley.com/documents/?uuid=71d00c63-ba9f-4985-8887-cf036dcc6fbd","http://www.mendeley.com/documents/?uuid=5960b4a9-7b45-4c48-aed1-6d915d9a9732"]}],"mendeley":{"formattedCitation":"[81]","plainTextFormattedCitation":"[81]","previouslyFormattedCitation":"[80]"},"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[81]</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{"citationItems":[{"id":"ITEM-1","itemData":{"DOI":"10.1109/ICCSCE.2018.8684964","ISBN":"9781538663240","abstract":"The revolution of World Wide Web has contributed to the growth of e-commerce and m-commerce throughout the world. The number of people adopting m-commerce is growing hotfoot and this research is to examine the several variables that affect the intention in adopting mobile commerce. The Unified Theory of Acceptance and Use of Technology (UTAUT) model is used in this research which includes the four variables: Performance expectancy (PE), effort expectancy (EE), social influence (SI) and facilitating conditions (FC). Besides, UTAUT model is extended by adding two independent variables which are perceived effectiveness of e-commerce institutional mechanisms (PEEIM) and trust in vendors (TIV). These two variables provide new sight for UTAUT and this extension of UTAUT is able to investigate the intention of adopting m-commerce in a deeper and wider perspective. Quantitative method is used for this research. 278 sets of questionnaires have been collected. SPSS software was applied and the result showed that all of the hypotheses are supported. This indicates PE, EE, SI, FC, PEEIM, and TIV have significant relationship with the intention in adopting m-commerce. In a nutshell, this study is believed to have contribution for both academics and managerial context.","author":[{"dropping-particle":"","family":"Sim","given":"Jia Jia","non-dropping-particle":"","parse-names":false,"suffix":""},{"dropping-particle":"","family":"Chia","given":"Zui Ying","non-dropping-particle":"","parse-names":false,"suffix":""},{"dropping-particle":"","family":"Chin","given":"Yhuen Loong","non-dropping-particle":"","parse-names":false,"suffix":""},{"dropping-particle":"","family":"Lee","given":"Mei Qi","non-dropping-particle":"","parse-names":false,"suffix":""},{"dropping-particle":"","family":"Chiam","given":"Vernon Tat Seng","non-dropping-particle":"","parse-names":false,"suffix":""},{"dropping-particle":"","family":"Wong","given":"Kee Luen","non-dropping-particle":"","parse-names":false,"suffix":""},{"dropping-particle":"","family":"Choong","given":"Chee Keong","non-dropping-particle":"","parse-names":false,"suffix":""},{"dropping-particle":"","family":"Loh","given":"Siu Hong","non-dropping-particle":"","parse-names":false,"suffix":""},{"dropping-particle":"","family":"Yeap","given":"Kim Ho","non-dropping-particle":"","parse-names":false,"suffix":""}],"container-title":"Proceedings - 8th IEEE International Conference on Control System, Computing and Engineering, ICCSCE 2018","id":"ITEM-1","issued":{"date-parts":[["2019"]]},"title":"Trust in vendor and perceived effectiveness of E-commerce institutional mechanisms in M-commerce adoption: A revised UTAUT model","type":"paper-conference"},"uris":["http://www.mendeley.com/documents/?uuid=3cd07d59-d938-4dbb-bb29-37f0af6735d4","http://www.mendeley.com/documents/?uuid=afea6d49-24cf-4aae-9ce4-aee92bd91ca3"]}],"mendeley":{"formattedCitation":"[83]","plainTextFormattedCitation":"[83]","previouslyFormattedCitation":"[82]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[83]</w:t>
            </w:r>
            <w:r w:rsidRPr="006C4505">
              <w:rPr>
                <w:rFonts w:ascii="Times New Roman" w:hAnsi="Times New Roman"/>
                <w:sz w:val="24"/>
                <w:szCs w:val="24"/>
                <w:lang w:val="en-ID"/>
              </w:rPr>
              <w:fldChar w:fldCharType="end"/>
            </w:r>
          </w:p>
        </w:tc>
      </w:tr>
      <w:tr w:rsidR="00A97430" w:rsidRPr="006C4505" w14:paraId="54524196" w14:textId="77777777" w:rsidTr="008602C2">
        <w:trPr>
          <w:trHeight w:val="170"/>
        </w:trPr>
        <w:tc>
          <w:tcPr>
            <w:tcW w:w="392" w:type="pct"/>
          </w:tcPr>
          <w:p w14:paraId="56E8C442"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17</w:t>
            </w:r>
          </w:p>
        </w:tc>
        <w:tc>
          <w:tcPr>
            <w:tcW w:w="1373" w:type="pct"/>
            <w:hideMark/>
          </w:tcPr>
          <w:p w14:paraId="3ABDFF74"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Actual Use</w:t>
            </w:r>
          </w:p>
        </w:tc>
        <w:tc>
          <w:tcPr>
            <w:tcW w:w="1470" w:type="pct"/>
          </w:tcPr>
          <w:p w14:paraId="25FDD910"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Additional variable</w:t>
            </w:r>
          </w:p>
        </w:tc>
        <w:tc>
          <w:tcPr>
            <w:tcW w:w="1765" w:type="pct"/>
            <w:hideMark/>
          </w:tcPr>
          <w:p w14:paraId="167CFF13"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{"citationItems":[{"id":"ITEM-1","itemData":{"DOI":"10.1007/978-3-319-98827-6_27","ISBN":"9783319988269","ISSN":"18678211","abstract":"With the ever-increasing internet penetration in Ghana, e-commerce development seems to be on the ascendency. However, users are reluctant to patronize these online sites due to the lack of trust. While literature is inundated with numerous B2B and B2C e-commerce studies, little is known about C2C e-commerce. Thus, our study contributes to the e-commerce literature, seeking to extend knowledge by integrating the Unified Theory of Acceptance and Use of Technology (UTAUT) model with the Initial Trust Model (ITM) to explore user adoption of C2C e-commerce in an emerging market. Data was collected from 193 university students who have had some experience with some Ghanaian C2C websites and analyzed using the Partial Least Squares approach to Structural Equation Modelling (PLS-SEM). Results from the model showed that Performance Expectancy had the most significant effect on Behavioral Intention, followed by Trust. Behavioral Intention was also found to significantly predict Actual Usage. In all, our model accounted for about 51% of the variability in Actual Use. The proposed model is useful in understanding trust in the C2C context. Results from this work could inform strategies to be taken by these C2C websites to attract visitors to such websites.","author":[{"dropping-particle":"","family":"Ofori","given":"Kwame Simpe","non-dropping-particle":"","parse-names":false,"suffix":""},{"dropping-particle":"","family":"Boakye","given":"Kwabena G.","non-dropping-particle":"","parse-names":false,"suffix":""},{"dropping-particle":"","family":"Addae","given":"John Agyekum","non-dropping-particle":"","parse-names":false,"suffix":""},{"dropping-particle":"","family":"Ampong","given":"George Oppong Appiagyei","non-dropping-particle":"","parse-names":false,"suffix":""},{"dropping-particle":"","family":"Adu","given":"Adolph Sedem Yaw","non-dropping-particle":"","parse-names":false,"suffix":""}],"container-title":"Lecture Notes of the Institute for Computer Sciences, Social-Informatics and Telecommunications Engineering, LNICST","id":"ITEM-1","issued":{"date-parts":[["2018"]]},"title":"An empirical study on the adoption of consumer-to-consumer E-commerce: Integrating the UTAUT model and the initial trust model","type":"paper-conference"},"uris":["http://www.mendeley.com/documents/?uuid=26043ff2-2116-4dee-bfaf-6ce5bb5ba4ed","http://www.mendeley.com/documents/?uuid=d98b6e10-a316-4282-9da5-8ab45f48bd50"]}],"mendeley":{"formattedCitation":"[84]","plainTextFormattedCitation":"[84]","previouslyFormattedCitation":"[83]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[84]</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{"citationItems":[{"id":"ITEM-1","itemData":{"DOI":"10.1007/s10796-018-9892-1","ISSN":"1387-3326","abstract":"Mobile banking (MB) has emerged as a strategic differentiator for financial institutions. This study explores the limitations associated with using subjective measures in MB studies that solely rely on survey-based approaches and traditional structural analysis models. We incorporate an objective data analytic approach into measuring usage experiences in MB to overcome potential limitations and to provide further insight for practitioners. We first utilize a multi-phase path analytical approach to validate the UTAUT model in order to reveal critical factors determining the success of MB use and disclose any nonlinearities within those factors. Proposed data analytics approach also identifies non-hypothesized paths and interaction effects. Our sample is collected from computer-recorded log data and self-reported data of 472 bank customers in the northeastern region of USA. We have analyzed the data using the conventional structural equation modeling (SEM) and the Bayesian neural networks-based universal structural modeling (USM). This holistic approach reveals non-trivial, implicit, previously unknown, and potentially useful results. To exemplify, effort expectancy is found to relate positively (but nonlinearly) with behavioral intention and is also ranked as the most important driving factor in UTAUT affecting the MB system usage. Theoretical and practical implications are discussed and presented in terms of both academic and industry-based perspectives.","author":[{"dropping-particle":"","family":"Albashrawi","given":"Mousa","non-dropping-particle":"","parse-names":false,"suffix":""},{"dropping-particle":"","family":"Kartal","given":"Hasan","non-dropping-particle":"","parse-names":false,"suffix":""},{"dropping-particle":"","family":"Oztekin","given":"Asil","non-dropping-particle":"","parse-names":false,"suffix":""},{"dropping-particle":"","family":"Motiwalla","given":"Luvai","non-dropping-particle":"","parse-names":false,"suffix":""}],"container-title":"Information Systems Frontiers","id":"ITEM-1","issue":"4","issued":{"date-parts":[["2019","8","2"]]},"page":"773-790","title":"Self-Reported and Computer-Recorded Experience in Mobile Banking: a Multi-Phase Path Analytic Approach","type":"article-journal","volume":"21"},"uris":["http://www.mendeley.com/documents/?uuid=c8fd7cc7-26eb-4fd9-8f4b-2ae233cab920","http://www.mendeley.com/documents/?uuid=0339a584-f4c5-4a70-8baf-9e65cf412bdb"]}],"mendeley":{"formattedCitation":"[85]","plainTextFormattedCitation":"[85]","previouslyFormattedCitation":"[84]"},"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[85]</w:t>
            </w:r>
            <w:r w:rsidRPr="006C4505">
              <w:rPr>
                <w:rFonts w:ascii="Times New Roman" w:hAnsi="Times New Roman"/>
                <w:sz w:val="24"/>
                <w:szCs w:val="24"/>
                <w:lang w:val="en-ID"/>
              </w:rPr>
              <w:fldChar w:fldCharType="end"/>
            </w:r>
          </w:p>
        </w:tc>
      </w:tr>
      <w:tr w:rsidR="00A97430" w:rsidRPr="006C4505" w14:paraId="563C9038" w14:textId="77777777" w:rsidTr="008602C2">
        <w:trPr>
          <w:trHeight w:val="170"/>
        </w:trPr>
        <w:tc>
          <w:tcPr>
            <w:tcW w:w="392" w:type="pct"/>
          </w:tcPr>
          <w:p w14:paraId="72AAEE7B"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18</w:t>
            </w:r>
          </w:p>
        </w:tc>
        <w:tc>
          <w:tcPr>
            <w:tcW w:w="1373" w:type="pct"/>
            <w:hideMark/>
          </w:tcPr>
          <w:p w14:paraId="228BE078"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First Purchase Intention</w:t>
            </w:r>
          </w:p>
        </w:tc>
        <w:tc>
          <w:tcPr>
            <w:tcW w:w="1470" w:type="pct"/>
          </w:tcPr>
          <w:p w14:paraId="6B2F11C4"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07C9728F"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{"citationItems":[{"id":"ITEM-1","itemData":{"DOI":"10.1007/s10660-012-9089-5","ISSN":"13895753","abstract":"To understand the first purchase mechanism in online shopping, this study established an integrated model of initial trust and TAM. According to the analysis results, initial trust beliefs were significantly influenced by initial trust bases such as company reputation, structural assurance, and trusting stance, and initial trust beliefs indirectly influenced the first purchase intention through consumer attitude. In TAM constructs, only perceived usefulness directly influenced the usage attitude of online shopping systems, then indirectly influenced the first purchase intention. These results imply that online consumers consider perceived ease of use as a basic requirement for system design. It was also found that there is a time cushion between the time of first purchase and the time of belief formation. On the whole, these results reinforced the theory that a relationship between belief (trust and perceived usefulness) and intention was better explained when it was mediated by attitude. © 2012 Springer Science+Business Media, LLC.","author":[{"dropping-particle":"","family":"Kim","given":"Jin Baek","non-dropping-particle":"","parse-names":false,"suffix":""}],"container-title":"Electronic Commerce Research","id":"ITEM-1","issued":{"date-parts":[["2012"]]},"title":"An empirical study on consumer first purchase intention in online shopping: Integrating initial trust and TAM","type":"article-journal"},"uris":["http://www.mendeley.com/documents/?uuid=cbcc823d-87dc-4581-8c63-284ab6ef204d","http://www.mendeley.com/documents/?uuid=912abfea-492d-4a30-b12a-b8e14116314f"]}],"mendeley":{"formattedCitation":"[87]","plainTextFormattedCitation":"[87]","previouslyFormattedCitation":"[86]"},"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[87]</w:t>
            </w:r>
            <w:r w:rsidRPr="006C4505">
              <w:rPr>
                <w:rFonts w:ascii="Times New Roman" w:hAnsi="Times New Roman"/>
                <w:sz w:val="24"/>
                <w:szCs w:val="24"/>
                <w:lang w:val="en-ID"/>
              </w:rPr>
              <w:fldChar w:fldCharType="end"/>
            </w:r>
          </w:p>
        </w:tc>
      </w:tr>
      <w:tr w:rsidR="00A97430" w:rsidRPr="006C4505" w14:paraId="22BD18B1" w14:textId="77777777" w:rsidTr="008602C2">
        <w:trPr>
          <w:trHeight w:val="170"/>
        </w:trPr>
        <w:tc>
          <w:tcPr>
            <w:tcW w:w="392" w:type="pct"/>
          </w:tcPr>
          <w:p w14:paraId="6C759DFE"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19</w:t>
            </w:r>
          </w:p>
        </w:tc>
        <w:tc>
          <w:tcPr>
            <w:tcW w:w="1373" w:type="pct"/>
            <w:hideMark/>
          </w:tcPr>
          <w:p w14:paraId="773AF775"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Internet Adoption</w:t>
            </w:r>
          </w:p>
        </w:tc>
        <w:tc>
          <w:tcPr>
            <w:tcW w:w="1470" w:type="pct"/>
          </w:tcPr>
          <w:p w14:paraId="2C3429C8"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6833B53F"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{"citationItems":[{"id":"ITEM-1","itemData":{"DOI":"10.1007/s13369-013-0707-x","ISSN":"21914281","abstract":"Internet banking (IB) has become a new advancement for the banking consumers and its adoption has become a significant measure of success, which needs to be analyzed. Therefore this study investigates the influence of perceived benefit (PB), perceived impediment (PI), social influence and moderating effect of demographic factors like gender and age on IB adoption. Questionnaire survey is used for getting the data for empirical analysis. The result shows that PB and social influence have positive effect, whereas PIs have negative effect on the use of internet banking. The result also indicates that demographic factors such as gender and age have a moderating effect on the model. This study contributes to the emerging literature on internet banking technology adoption. © 2013 King Fahd University of Petroleum and Minerals.","author":[{"dropping-particle":"","family":"Safeena","given":"Rahmath","non-dropping-particle":"","parse-names":false,"suffix":""},{"dropping-particle":"","family":"Kammani","given":"Abdullah","non-dropping-particle":"","parse-names":false,"suffix":""},{"dropping-particle":"","family":"Date","given":"Hema","non-dropping-particle":"","parse-names":false,"suffix":""}],"container-title":"Arabian Journal for Science and Engineering","id":"ITEM-1","issued":{"date-parts":[["2014"]]},"title":"Assessment of Internet Banking Adoption: An Empirical Analysis","type":"article-journal"},"uris":["http://www.mendeley.com/documents/?uuid=6518ac7f-23a1-421d-b0b9-d5d687c9f8dd","http://www.mendeley.com/documents/?uuid=b1057821-3288-4087-8ca5-c75ab476459a"]}],"mendeley":{"formattedCitation":"[91]","plainTextFormattedCitation":"[91]","previouslyFormattedCitation":"[90]"},"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[91]</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{"citationItems":[{"id":"ITEM-1","itemData":{"DOI":"10.1016/j.telpol.2013.02.005","ISSN":"03085961","abstract":"Rural ICT centers are the initiative of the third millennium and widen the accessibility horizons of information and Communication Technology among disadvantaged groups of societies, and play a significant role in rural development processes. Adoption of new technology in rural Iran has been the main challenge and focal point of all agricultural extension activities since the modernization era of the 1950s. Consequently the rapidly growing gap between urban and rural economy has reinforced the critical role of ICT in creating an equal society. Identifying the factors which foster adoption of ICT is among the important challenges of alleviating digital divide. ICT centers attract different groups within rural communities and create a forum for unprivileged rural settlers to learn about and to use computer and internet. This paper attempts to identify the factors influencing the adoption of ICT in rural Gharn Abad's ICT center of Golestan Province. The sample included 218 individuals, who were selected by stratified random sampling method. Survey method was used, and data was analyzed by correlation as well as multiple regression techniques. Based on the results, the existence of ICT center itself, with various funding sources, reinforced the adoption regardless of the users' economic status. At the same time, the other factors such as individual, social, the households' informative &amp; communicative, as well as the innovation related factors were found influential. This case study could be used as a sample for planning, establishing, and developing the ICT centers in the other similar situations. © 2013 Elsevier Ltd. Allrights reserved.","author":[{"dropping-particle":"","family":"Khalil Moghaddam","given":"B.","non-dropping-particle":"","parse-names":false,"suffix":""},{"dropping-particle":"","family":"Khatoon-Abadi","given":"A.","non-dropping-particle":"","parse-names":false,"suffix":""}],"container-title":"Telecommunications Policy","id":"ITEM-1","issued":{"date-parts":[["2013"]]},"title":"Factors affecting ICT adoption among rural users: A case study of ICT Center in Iran","type":"article-journal"},"uris":["http://www.mendeley.com/documents/?uuid=3643a71a-db51-4fcd-ba1a-5f807ef1a252","http://www.mendeley.com/documents/?uuid=7a894262-4e31-42c4-8ae5-fc5570132983"]}],"mendeley":{"formattedCitation":"[93]","plainTextFormattedCitation":"[93]","previouslyFormattedCitation":"[92]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[93]</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{"citationItems":[{"id":"ITEM-1","itemData":{"DOI":"10.1016/j.ijpe.2012.04.004","ISSN":"09255273","abstract":"Organizations today operate in a complex, unpredictable, competitive and global business environment. Organizations have responded to these challenges by implementing collaborative supply chain management (SCM) which allows their organizations to gain competitive advantages. E-collaboration implementation is one of the key technologies to facilitate the success of SCM, which allows the integration of business processes and the sharing of information among supply chain members. E-collaboration has been implemented with considerable success in the supply chain by organizations such as Infineon and Wal-Mart. However, these large organizations have more financial and technical resources compared to Small and Medium Enterprises (SMEs). Little research on the implementation of e-collaboration has focused on the perspective of SMEs. Furthermore, most studies on e-collaboration implementation have traditionally examined the adoption stage of e-collaboration tools instead of a multi-stage diffusion process of technology. The main objective of this study is to understand the factors that influence the diffusion of e-collaboration in SCM among the SMEs. This study proposes a research model to examine a stage-based e-collaboration diffusion process in SMEs. An integration technology adoption model based on Technological-Organizational-Environmental (TOE) framework, Interorganizational Relationships (IOR), and Unified Theory of Acceptance and Use of Technology (UTAUT) is proposed and empirically validated. © 2012 Elsevier B.V. All rights reserved.","author":[{"dropping-particle":"","family":"Chan","given":"Felix T.S.","non-dropping-particle":"","parse-names":false,"suffix":""},{"dropping-particle":"","family":"Yee-Loong Chong","given":"Alain","non-dropping-particle":"","parse-names":false,"suffix":""},{"dropping-particle":"","family":"Zhou","given":"Li","non-dropping-particle":"","parse-names":false,"suffix":""}],"container-title":"International Journal of Production Economics","id":"ITEM-1","issued":{"date-parts":[["2012"]]},"title":"An empirical investigation of factors affecting e-collaboration diffusion in SMEs","type":"article-journal"},"uris":["http://www.mendeley.com/documents/?uuid=c6d2c60d-48bd-4010-b05d-8e9cb54ac342","http://www.mendeley.com/documents/?uuid=51d04c67-4e95-4d82-9dc0-a25578686182"]}],"mendeley":{"formattedCitation":"[88]","plainTextFormattedCitation":"[88]","previouslyFormattedCitation":"[87]"},"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[88]</w:t>
            </w:r>
            <w:r w:rsidRPr="006C4505">
              <w:rPr>
                <w:rFonts w:ascii="Times New Roman" w:hAnsi="Times New Roman"/>
                <w:sz w:val="24"/>
                <w:szCs w:val="24"/>
                <w:lang w:val="en-ID"/>
              </w:rPr>
              <w:fldChar w:fldCharType="end"/>
            </w:r>
          </w:p>
        </w:tc>
      </w:tr>
      <w:tr w:rsidR="00A97430" w:rsidRPr="006C4505" w14:paraId="7A839F03" w14:textId="77777777" w:rsidTr="008602C2">
        <w:trPr>
          <w:trHeight w:val="170"/>
        </w:trPr>
        <w:tc>
          <w:tcPr>
            <w:tcW w:w="392" w:type="pct"/>
          </w:tcPr>
          <w:p w14:paraId="4B68F9DE"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20</w:t>
            </w:r>
          </w:p>
        </w:tc>
        <w:tc>
          <w:tcPr>
            <w:tcW w:w="1373" w:type="pct"/>
            <w:hideMark/>
          </w:tcPr>
          <w:p w14:paraId="1546A300"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IS Continuance</w:t>
            </w:r>
          </w:p>
        </w:tc>
        <w:tc>
          <w:tcPr>
            <w:tcW w:w="1470" w:type="pct"/>
          </w:tcPr>
          <w:p w14:paraId="51E7F950"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4B544263"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{"citationItems":[{"id":"ITEM-1","itemData":{"DOI":"10.1016/j.chb.2016.10.022","ISSN":"16830040","abstract":"This paper extends the IS continuance model to improve our understanding of the determinants of E2.0 post-adoption. Our proposed research model incorporates four constructs into the IS continuance model: firm size, firm scope, subjective norms and competitive pressure based on the TOE framework. Results from a survey of customers of a leading E2.0 in China supported our model. We find that organizational and environmental context factors including subjective norms and competitive pressure significantly influence enterprises' intention to renew their E2.0 service. Perceived usefulness and satisfaction are no longer the strongest predicators of continuance usage in the context of enterprise system.","author":[{"dropping-particle":"","family":"Jia","given":"Qiong","non-dropping-particle":"","parse-names":false,"suffix":""},{"dropping-particle":"","family":"Guo","given":"Yue","non-dropping-particle":"","parse-names":false,"suffix":""},{"dropping-particle":"","family":"Barnes","given":"Stuart J.","non-dropping-particle":"","parse-names":false,"suffix":""}],"container-title":"Proceedings of the International Conference on Electronic Business (ICEB)","id":"ITEM-1","issued":{"date-parts":[["2016"]]},"title":"E2.0 post-adoption: Extending the IS continuance model based on the technology-organization-environment framework","type":"paper-conference"},"uris":["http://www.mendeley.com/documents/?uuid=1d52ca99-508a-4c28-a4e0-afebf90fe3ab","http://www.mendeley.com/documents/?uuid=cc378dce-d35d-445d-a3d0-6914363f7c63"]}],"mendeley":{"formattedCitation":"[90]","plainTextFormattedCitation":"[90]","previouslyFormattedCitation":"[89]"},"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[90]</w:t>
            </w:r>
            <w:r w:rsidRPr="006C4505">
              <w:rPr>
                <w:rFonts w:ascii="Times New Roman" w:hAnsi="Times New Roman"/>
                <w:sz w:val="24"/>
                <w:szCs w:val="24"/>
                <w:lang w:val="en-ID"/>
              </w:rPr>
              <w:fldChar w:fldCharType="end"/>
            </w:r>
          </w:p>
        </w:tc>
      </w:tr>
      <w:tr w:rsidR="00A97430" w:rsidRPr="006C4505" w14:paraId="7F0A6E97" w14:textId="77777777" w:rsidTr="008602C2">
        <w:trPr>
          <w:trHeight w:val="170"/>
        </w:trPr>
        <w:tc>
          <w:tcPr>
            <w:tcW w:w="392" w:type="pct"/>
          </w:tcPr>
          <w:p w14:paraId="26782822"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21</w:t>
            </w:r>
          </w:p>
        </w:tc>
        <w:tc>
          <w:tcPr>
            <w:tcW w:w="1373" w:type="pct"/>
            <w:hideMark/>
          </w:tcPr>
          <w:p w14:paraId="6AA86582"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Preference</w:t>
            </w:r>
          </w:p>
        </w:tc>
        <w:tc>
          <w:tcPr>
            <w:tcW w:w="1470" w:type="pct"/>
          </w:tcPr>
          <w:p w14:paraId="594B1F2A"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31F78086"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{"citationItems":[{"id":"ITEM-1","itemData":{"DOI":"10.1007/978-3-642-25200-6_14","ISBN":"9783642251993","ISSN":"03029743","abstract":"Educational games (EG) are seen as a promising educational technology. This is due to fun and engaging nature of games compared to other media. However, little studies have been done to investigate factors that might affect student's acceptance of EG, especially among undergraduate student. Understanding those factors can assist EG designers in designing better games. This study investigated those factors by applying modified technology acceptance model (TAM). Four (4) factors, namely usefulness, ease of use, attitude and learning opportunity were used. An online survey was done with 63 samples from Universiti Teknologi Malaysia. Data was analyzed using structural equation modeling (SEM) as well as descriptive method. Findings shown that usefulness, ease of use and attitude are significant acceptance factors of EG. Hopefully, this study will enrich literatures regarding EG acceptance factors especially among undergraduate students. © 2011 Springer-Verlag.","author":[{"dropping-particle":"","family":"Ibrahim","given":"Roslina","non-dropping-particle":"","parse-names":false,"suffix":""},{"dropping-particle":"","family":"Yusoff","given":"Rasimah Che Mohd","non-dropping-particle":"","parse-names":false,"suffix":""},{"dropping-particle":"","family":"Khalil","given":"Khalili","non-dropping-particle":"","parse-names":false,"suffix":""},{"dropping-particle":"","family":"Jaafar","given":"Azizah","non-dropping-particle":"","parse-names":false,"suffix":""}],"container-title":"Lecture Notes in Computer Science (including subseries Lecture Notes in Artificial Intelligence and Lecture Notes in Bioinformatics)","id":"ITEM-1","issued":{"date-parts":[["2011"]]},"title":"Factors affecting undergraduates' acceptance of educational game: An application of technology acceptance model (TAM)","type":"paper-conference"},"uris":["http://www.mendeley.com/documents/?uuid=77044dea-7682-42a9-9a8b-f3e98085cec1","http://www.mendeley.com/documents/?uuid=70fe3e15-3f36-478a-bd0d-1b95aaf03d3e"]}],"mendeley":{"formattedCitation":"[72]","plainTextFormattedCitation":"[72]","previouslyFormattedCitation":"[71]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[72]</w:t>
            </w:r>
            <w:r w:rsidRPr="006C4505">
              <w:rPr>
                <w:rFonts w:ascii="Times New Roman" w:hAnsi="Times New Roman"/>
                <w:sz w:val="24"/>
                <w:szCs w:val="24"/>
                <w:lang w:val="en-ID"/>
              </w:rPr>
              <w:fldChar w:fldCharType="end"/>
            </w:r>
          </w:p>
        </w:tc>
      </w:tr>
      <w:tr w:rsidR="00A97430" w:rsidRPr="006C4505" w14:paraId="5246853E" w14:textId="77777777" w:rsidTr="008602C2">
        <w:trPr>
          <w:trHeight w:val="170"/>
        </w:trPr>
        <w:tc>
          <w:tcPr>
            <w:tcW w:w="392" w:type="pct"/>
          </w:tcPr>
          <w:p w14:paraId="4E4195DC"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22</w:t>
            </w:r>
          </w:p>
        </w:tc>
        <w:tc>
          <w:tcPr>
            <w:tcW w:w="1373" w:type="pct"/>
            <w:hideMark/>
          </w:tcPr>
          <w:p w14:paraId="451EEE44"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Continuance Intention</w:t>
            </w:r>
          </w:p>
        </w:tc>
        <w:tc>
          <w:tcPr>
            <w:tcW w:w="1470" w:type="pct"/>
          </w:tcPr>
          <w:p w14:paraId="4EA77C45"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0A574D8B"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sidRPr="006C4505">
              <w:rPr>
                <w:rFonts w:ascii="Times New Roman" w:hAnsi="Times New Roman"/>
                <w:sz w:val="24"/>
                <w:szCs w:val="24"/>
                <w:lang w:val="en-ID"/>
              </w:rPr>
              <w:instrText>ADDIN CSL_CITATION {"citationItems":[{"id":"ITEM-1","itemData":{"DOI":"10.1016/j.compedu.2014.11.017","ISSN":"03601315","abstract":"The importance of teaching blogs motivates schools to adopt them. The value realized from these teaching blogs depends on teachers' ongoing participation and contribution, but limited research explains why teachers continue to use teaching blogs after their initial adoption. To promote teachers' continued usage of teaching blogs, it is important to know the underlying reasons. This study extended Bhattacherjee's expectation-confirmation model by adding two moderating effects (perceived voluntariness and habit) on the intention-usage relationship. Longitudinal data were collected from a survey questionnaire completed by 195 Taiwanese senior and vocational school teachers. The partial least squares model was used to test the measurement and structural models. The results indicate that confirmation has a direct effect on perceived usefulness, while satisfaction is jointly determined by perceived usefulness and confirmation. The continuance intention of teaching blogs is jointly determined by satisfaction and perceived usefulness, with 34% variance explained. The continued usage of teaching blogs is jointly determined by perceived voluntariness and habit, with 42% variance explained. The results also show that a higher level of perceived voluntariness for teaching blogs increases the effect of continuance intention on continued usage. However, habit does not moderate the intention-usage relationship. The implications for theory and practice, as well as suggestions for future research, are also discussed.","author":[{"dropping-particle":"","family":"Chen","given":"Chin Pin","non-dropping-particle":"","parse-names":false,"suffix":""},{"dropping-particle":"","family":"Lai","given":"Hui Min","non-dropping-particle":"","parse-names":false,"suffix":""},{"dropping-particle":"","family":"Ho","given":"Chien Yen","non-dropping-particle":"","parse-names":false,"suffix":""}],"container-title":"Computers and Education","id":"ITEM-1","issued":{"date-parts":[["2015"]]},"title":"Why do teachers continue to use teaching blogs? the roles of perceived voluntariness and habit","type":"article-journal"},"uris":["http://www.mendeley.com/documents/?uuid=e94dd541-14e1-4561-acb3-4de6582acba9","http://www.mendeley.com/documents/?uuid=80b763b9-84cc-48c0-ae5e-e6ab329c2285"]}],"mendeley":{"formattedCitation":"[27]","plainTextFormattedCitation":"[27]","previouslyFormattedCitation":"[27]"},"properties":{"noteIndex":0},"schema":"https://github.com/citation-style-language/schema/raw/master/csl-citation.json"}</w:instrText>
            </w:r>
            <w:r w:rsidRPr="006C4505">
              <w:rPr>
                <w:rFonts w:ascii="Times New Roman" w:hAnsi="Times New Roman"/>
                <w:sz w:val="24"/>
                <w:szCs w:val="24"/>
                <w:lang w:val="en-ID"/>
              </w:rPr>
              <w:fldChar w:fldCharType="separate"/>
            </w:r>
            <w:r w:rsidRPr="006C4505">
              <w:rPr>
                <w:rFonts w:ascii="Times New Roman" w:hAnsi="Times New Roman"/>
                <w:noProof/>
                <w:sz w:val="24"/>
                <w:szCs w:val="24"/>
                <w:lang w:val="en-ID"/>
              </w:rPr>
              <w:t>[27]</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sidRPr="006C4505">
              <w:rPr>
                <w:rFonts w:ascii="Times New Roman" w:hAnsi="Times New Roman"/>
                <w:sz w:val="24"/>
                <w:szCs w:val="24"/>
                <w:lang w:val="en-ID"/>
              </w:rPr>
              <w:instrText>ADDIN CSL_CITATION {"citationItems":[{"id":"ITEM-1","itemData":{"DOI":"10.1016/j.compedu.2014.11.017","ISSN":"03601315","abstract":"The importance of teaching blogs motivates schools to adopt them. The value realized from these teaching blogs depends on teachers' ongoing participation and contribution, but limited research explains why teachers continue to use teaching blogs after their initial adoption. To promote teachers' continued usage of teaching blogs, it is important to know the underlying reasons. This study extended Bhattacherjee's expectation-confirmation model by adding two moderating effects (perceived voluntariness and habit) on the intention-usage relationship. Longitudinal data were collected from a survey questionnaire completed by 195 Taiwanese senior and vocational school teachers. The partial least squares model was used to test the measurement and structural models. The results indicate that confirmation has a direct effect on perceived usefulness, while satisfaction is jointly determined by perceived usefulness and confirmation. The continuance intention of teaching blogs is jointly determined by satisfaction and perceived usefulness, with 34% variance explained. The continued usage of teaching blogs is jointly determined by perceived voluntariness and habit, with 42% variance explained. The results also show that a higher level of perceived voluntariness for teaching blogs increases the effect of continuance intention on continued usage. However, habit does not moderate the intention-usage relationship. The implications for theory and practice, as well as suggestions for future research, are also discussed.","author":[{"dropping-particle":"","family":"Chen","given":"Chin Pin","non-dropping-particle":"","parse-names":false,"suffix":""},{"dropping-particle":"","family":"Lai","given":"Hui Min","non-dropping-particle":"","parse-names":false,"suffix":""},{"dropping-particle":"","family":"Ho","given":"Chien Yen","non-dropping-particle":"","parse-names":false,"suffix":""}],"container-title":"Computers and Education","id":"ITEM-1","issued":{"date-parts":[["2015"]]},"title":"Why do teachers continue to use teaching blogs? the roles of perceived voluntariness and habit","type":"article-journal"},"uris":["http://www.mendeley.com/documents/?uuid=80b763b9-84cc-48c0-ae5e-e6ab329c2285"]}],"mendeley":{"formattedCitation":"[27]","plainTextFormattedCitation":"[27]","previouslyFormattedCitation":"[27]"},"properties":{"noteIndex":0},"schema":"https://github.com/citation-style-language/schema/raw/master/csl-citation.json"}</w:instrText>
            </w:r>
            <w:r w:rsidRPr="006C4505">
              <w:rPr>
                <w:rFonts w:ascii="Times New Roman" w:hAnsi="Times New Roman"/>
                <w:sz w:val="24"/>
                <w:szCs w:val="24"/>
                <w:lang w:val="en-ID"/>
              </w:rPr>
              <w:fldChar w:fldCharType="separate"/>
            </w:r>
            <w:r w:rsidRPr="006C4505">
              <w:rPr>
                <w:rFonts w:ascii="Times New Roman" w:hAnsi="Times New Roman"/>
                <w:noProof/>
                <w:sz w:val="24"/>
                <w:szCs w:val="24"/>
                <w:lang w:val="en-ID"/>
              </w:rPr>
              <w:t>[27]</w:t>
            </w:r>
            <w:r w:rsidRPr="006C4505">
              <w:rPr>
                <w:rFonts w:ascii="Times New Roman" w:hAnsi="Times New Roman"/>
                <w:sz w:val="24"/>
                <w:szCs w:val="24"/>
                <w:lang w:val="en-ID"/>
              </w:rPr>
              <w:fldChar w:fldCharType="end"/>
            </w:r>
          </w:p>
        </w:tc>
      </w:tr>
      <w:tr w:rsidR="00A97430" w:rsidRPr="006C4505" w14:paraId="2CE7F0F9" w14:textId="77777777" w:rsidTr="008602C2">
        <w:trPr>
          <w:trHeight w:val="170"/>
        </w:trPr>
        <w:tc>
          <w:tcPr>
            <w:tcW w:w="392" w:type="pct"/>
          </w:tcPr>
          <w:p w14:paraId="76727AC1"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23</w:t>
            </w:r>
          </w:p>
        </w:tc>
        <w:tc>
          <w:tcPr>
            <w:tcW w:w="1373" w:type="pct"/>
            <w:hideMark/>
          </w:tcPr>
          <w:p w14:paraId="20DC3926"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Satisfaction</w:t>
            </w:r>
          </w:p>
        </w:tc>
        <w:tc>
          <w:tcPr>
            <w:tcW w:w="1470" w:type="pct"/>
          </w:tcPr>
          <w:p w14:paraId="3B89242C"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173D7CC3"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{"citationItems":[{"id":"ITEM-1","itemData":{"DOI":"10.1016/j.chb.2016.10.022","ISSN":"16830040","abstract":"This paper extends the IS continuance model to improve our understanding of the determinants of E2.0 post-adoption. Our proposed research model incorporates four constructs into the IS continuance model: firm size, firm scope, subjective norms and competitive pressure based on the TOE framework. Results from a survey of customers of a leading E2.0 in China supported our model. We find that organizational and environmental context factors including subjective norms and competitive pressure significantly influence enterprises' intention to renew their E2.0 service. Perceived usefulness and satisfaction are no longer the strongest predicators of continuance usage in the context of enterprise system.","author":[{"dropping-particle":"","family":"Jia","given":"Qiong","non-dropping-particle":"","parse-names":false,"suffix":""},{"dropping-particle":"","family":"Guo","given":"Yue","non-dropping-particle":"","parse-names":false,"suffix":""},{"dropping-particle":"","family":"Barnes","given":"Stuart J.","non-dropping-particle":"","parse-names":false,"suffix":""}],"container-title":"Proceedings of the International Conference on Electronic Business (ICEB)","id":"ITEM-1","issued":{"date-parts":[["2016"]]},"title":"E2.0 post-adoption: Extending the IS continuance model based on the technology-organization-environment framework","type":"paper-conference"},"uris":["http://www.mendeley.com/documents/?uuid=1d52ca99-508a-4c28-a4e0-afebf90fe3ab","http://www.mendeley.com/documents/?uuid=cc378dce-d35d-445d-a3d0-6914363f7c63"]}],"mendeley":{"formattedCitation":"[90]","plainTextFormattedCitation":"[90]","previouslyFormattedCitation":"[89]"},"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[90]</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{"citationItems":[{"id":"ITEM-1","itemData":{"DOI":"10.1016/j.dss.2012.11.008","ISSN":"01679236","abstract":"An information-exchange virtual community (VC) is an IT-supported virtual space that is composed of a group of people for accessing, sharing and disseminating topic-related experiences and knowledge through communication and social interaction [36,43]. With the increasing number of VCs and low switching cost, it is challenging to retain existing users and encourage their continued participation. By integrating the IS post-adoption research and IS Success model, we propose a research framework to investigate VC users' continuance intention from a quality perspective. Based on a field survey, we find that information and system quality directly affect perceived individual benefits and user satisfaction, which ultimately determine user continuance intention to consume and to provide information. Furthermore, by modeling information quality and system quality as multifaceted constructs, our results reveal key quality concerns in information-exchange VCs. Implications for VC design and management are also discussed. © 2012 Elsevier B.V.","author":[{"dropping-particle":"","family":"Zheng","given":"Yiming","non-dropping-particle":"","parse-names":false,"suffix":""},{"dropping-particle":"","family":"Zhao","given":"Kexin","non-dropping-particle":"","parse-names":false,"suffix":""},{"dropping-particle":"","family":"Stylianou","given":"Antonis","non-dropping-particle":"","parse-names":false,"suffix":""}],"container-title":"Decision Support Systems","id":"ITEM-1","issued":{"date-parts":[["2013"]]},"title":"The impacts of information quality and system quality on users' continuance intention in information-exchange virtual communities: An empirical investigation","type":"article-journal"},"uris":["http://www.mendeley.com/documents/?uuid=b09379aa-a224-40dd-982b-da0963ce0751","http://www.mendeley.com/documents/?uuid=8e443496-c799-47b7-902a-18edea8677a2"]}],"mendeley":{"formattedCitation":"[29]","plainTextFormattedCitation":"[29]","previouslyFormattedCitation":"[28]"},"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[29]</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{"citationItems":[{"id":"ITEM-1","itemData":{"DOI":"10.3390/su11195213","abstract":"With the continuous expansion of sub-ecological problems, it is the question of how to effectively reduce environmental pollution and improve energy efficiency that has become a major challenge. At the same time, the energy consumption of family homes accounts for a large proportion, and whether smart homes can become a part of sustainable development is getting more and more attention. Although there are hundreds of smart home products and many investors on the market, consumers are relatively less accepting of this technology. How to make consumers adopt and continue to use has become a key issue in the development of smart homes. From the perspective of consumers, this study aims first to explore the relevant factors that affect the sustainable use of smart homes, and second empirically analyze the hypothetical model by using structural equation modeling. The empirical analysis results are based on the sample data of 488 Chinese respondents with experience in smart home use. The results showed that the service quality and perceived usefulness of smart home services positively impact users’ degree of satisfaction, and a higher degree of satisfaction, in turn, contributes to users’ formation of habits. Users’ desire to continuously use smart home services is influenced by perceived usefulness, degree of satisfaction, and habit; among them, habit is the key factor affecting users’ willingness. These findings expand our understanding of users’ desire to continuously use smart homes and provide theoretical support for the sustainable development of the smart home industry.","author":[{"dropping-particle":"","family":"Gu","given":"","non-dropping-particle":"","parse-names":false,"suffix":""},{"dropping-particle":"","family":"Bao","given":"","non-dropping-particle":"","parse-names":false,"suffix":""},{"dropping-particle":"","family":"Hao","given":"","non-dropping-particle":"","parse-names":false,"suffix":""},{"dropping-particle":"","family":"Kim","given":"","non-dropping-particle":"","parse-names":false,"suffix":""}],"container-title":"Sustainability","id":"ITEM-1","issued":{"date-parts":[["2019"]]},"title":"Empirical Examination of Intention to Continue to Use Smart Home Services","type":"article-journal"},"uris":["http://www.mendeley.com/documents/?uuid=d04685c5-d216-412d-bec1-0b0c907cac8d","http://www.mendeley.com/documents/?uuid=25aac84a-b1b1-4c0f-a050-5dad84e46bf9"]}],"mendeley":{"formattedCitation":"[64]","plainTextFormattedCitation":"[64]","previouslyFormattedCitation":"[63]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[64]</w:t>
            </w:r>
            <w:r w:rsidRPr="006C4505">
              <w:rPr>
                <w:rFonts w:ascii="Times New Roman" w:hAnsi="Times New Roman"/>
                <w:sz w:val="24"/>
                <w:szCs w:val="24"/>
                <w:lang w:val="en-ID"/>
              </w:rPr>
              <w:fldChar w:fldCharType="end"/>
            </w:r>
          </w:p>
        </w:tc>
      </w:tr>
      <w:tr w:rsidR="00A97430" w:rsidRPr="006C4505" w14:paraId="6B6676E7" w14:textId="77777777" w:rsidTr="008602C2">
        <w:trPr>
          <w:trHeight w:val="271"/>
        </w:trPr>
        <w:tc>
          <w:tcPr>
            <w:tcW w:w="392" w:type="pct"/>
          </w:tcPr>
          <w:p w14:paraId="591459C5"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24</w:t>
            </w:r>
          </w:p>
        </w:tc>
        <w:tc>
          <w:tcPr>
            <w:tcW w:w="1373" w:type="pct"/>
            <w:hideMark/>
          </w:tcPr>
          <w:p w14:paraId="7CC4C82F"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IS Quality</w:t>
            </w:r>
          </w:p>
        </w:tc>
        <w:tc>
          <w:tcPr>
            <w:tcW w:w="1470" w:type="pct"/>
          </w:tcPr>
          <w:p w14:paraId="2440A950"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5FAC2DD0"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{"citationItems":[{"id":"ITEM-1","itemData":{"DOI":"10.1016/j.procs.2017.12.193","ISSN":"18770509","abstract":"This study aimed to assess the factors that influence public behavior towards e-government service in Indonesia. The model used in this study was UTAUT which this model we have enriched with the addition of ISQ extracted from two dimensions of credibility and usability. Total respondents were 279 validated, the method used in evaluating the sampling data was Structural Equation Modeling (SEM). From the result of the hypothesis, it was found that all existing hypotheses showed a significant, valid relationship and positive value.","author":[{"dropping-particle":"","family":"Berlilana","given":"","non-dropping-particle":"","parse-names":false,"suffix":""},{"dropping-particle":"","family":"Hariguna","given":"Taqwa","non-dropping-particle":"","parse-names":false,"suffix":""},{"dropping-particle":"","family":"Nurfaizah","given":"","non-dropping-particle":"","parse-names":false,"suffix":""}],"container-title":"Procedia Computer Science","id":"ITEM-1","issued":{"date-parts":[["2017"]]},"title":"Understanding of Public Behavioral Intent to Use e-Government Service: An Extended of Unified Theory of Acceptance Use of Technology and Information System Quality","type":"paper-conference"},"uris":["http://www.mendeley.com/documents/?uuid=7cc2d6a0-0b21-45fb-80d9-a7c8ef790fdf"]}],"mendeley":{"formattedCitation":"[58]","plainTextFormattedCitation":"[58]","previouslyFormattedCitation":"[57]"},"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[58]</w:t>
            </w:r>
            <w:r w:rsidRPr="006C4505">
              <w:rPr>
                <w:rFonts w:ascii="Times New Roman" w:hAnsi="Times New Roman"/>
                <w:sz w:val="24"/>
                <w:szCs w:val="24"/>
                <w:lang w:val="en-ID"/>
              </w:rPr>
              <w:fldChar w:fldCharType="end"/>
            </w:r>
          </w:p>
        </w:tc>
      </w:tr>
      <w:tr w:rsidR="00A97430" w:rsidRPr="006C4505" w14:paraId="4762C4F8" w14:textId="77777777" w:rsidTr="008602C2">
        <w:trPr>
          <w:trHeight w:val="87"/>
        </w:trPr>
        <w:tc>
          <w:tcPr>
            <w:tcW w:w="392" w:type="pct"/>
          </w:tcPr>
          <w:p w14:paraId="54EC5CCD"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25</w:t>
            </w:r>
          </w:p>
        </w:tc>
        <w:tc>
          <w:tcPr>
            <w:tcW w:w="1373" w:type="pct"/>
            <w:hideMark/>
          </w:tcPr>
          <w:p w14:paraId="0AB0F912"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Perceived compatibility</w:t>
            </w:r>
          </w:p>
        </w:tc>
        <w:tc>
          <w:tcPr>
            <w:tcW w:w="1470" w:type="pct"/>
          </w:tcPr>
          <w:p w14:paraId="424FDDCA"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0CFC5558"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{"citationItems":[{"id":"ITEM-1","itemData":{"DOI":"10.1057/palgrave.ejis.3000680","ISSN":"0960085X","abstract":"Computer-based communication technologies are increasingly important to personal and organizational communication. One important factor related to the adoption and diffusion of communication innovations is critical mass. Critical mass influences the adoption and diffusion of interactive communication innovations, both through network externalities and through sustainability of the innovation. Unfortunately, critical mass is difficult to measure and is typically only demonstrable after the critical mass point has been reached. Potential adopters perceptions of critical mass also may be important to adoption decisions. In this paper, we extend this thinking using a synthesis of the Theory of Reasoned Action and Diffusion of Innovation theory by developing a research model. The model is empirically tested using survey data that are analyzed using partial least squares. The focal innovation is instant messaging. Results indicate that perceived critical mass influences use intentions directly and through perceptions of the characteristics of the innovation. The perceived innovation characteristics impact attitude toward use, which in turn impacts use intentions. The model predicts a sizable and significant portion of both attitudes and use intentions. Further, perceived critical mass is able to explain a significant portion of the variance in each perceived innovation characteristic. Implications for research and practice are discussed. © 2007 Operational Research Society Ltd. All rights reserved.","author":[{"dropping-particle":"","family":"Slyke","given":"Craig","non-dropping-particle":"Van","parse-names":false,"suffix":""},{"dropping-particle":"","family":"Ilie","given":"Virginia","non-dropping-particle":"","parse-names":false,"suffix":""},{"dropping-particle":"","family":"Lou","given":"Hao","non-dropping-particle":"","parse-names":false,"suffix":""},{"dropping-particle":"","family":"Stafford","given":"Thomas","non-dropping-particle":"","parse-names":false,"suffix":""}],"container-title":"European Journal of Information Systems","id":"ITEM-1","issued":{"date-parts":[["2007"]]},"title":"Perceived critical mass and the adoption of a communication technology","type":"article-journal"},"uris":["http://www.mendeley.com/documents/?uuid=a077df42-0b76-4b58-ac47-b50a5e4a9023","http://www.mendeley.com/documents/?uuid=deaf170e-06b8-43c2-a1c2-035e42eb444b"]}],"mendeley":{"formattedCitation":"[52]","plainTextFormattedCitation":"[52]","previouslyFormattedCitation":"[51]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[52]</w:t>
            </w:r>
            <w:r w:rsidRPr="006C4505">
              <w:rPr>
                <w:rFonts w:ascii="Times New Roman" w:hAnsi="Times New Roman"/>
                <w:sz w:val="24"/>
                <w:szCs w:val="24"/>
                <w:lang w:val="en-ID"/>
              </w:rPr>
              <w:fldChar w:fldCharType="end"/>
            </w:r>
          </w:p>
        </w:tc>
      </w:tr>
      <w:tr w:rsidR="00A97430" w:rsidRPr="006C4505" w14:paraId="6E575EE3" w14:textId="77777777" w:rsidTr="008602C2">
        <w:trPr>
          <w:trHeight w:val="146"/>
        </w:trPr>
        <w:tc>
          <w:tcPr>
            <w:tcW w:w="392" w:type="pct"/>
          </w:tcPr>
          <w:p w14:paraId="332B3A2F"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26</w:t>
            </w:r>
          </w:p>
        </w:tc>
        <w:tc>
          <w:tcPr>
            <w:tcW w:w="1373" w:type="pct"/>
            <w:hideMark/>
          </w:tcPr>
          <w:p w14:paraId="1C63D99E"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Perceived result demonstrability</w:t>
            </w:r>
          </w:p>
        </w:tc>
        <w:tc>
          <w:tcPr>
            <w:tcW w:w="1470" w:type="pct"/>
          </w:tcPr>
          <w:p w14:paraId="3DA0533F"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4AA6715A"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{"citationItems":[{"id":"ITEM-1","itemData":{"DOI":"10.1057/palgrave.ejis.3000680","ISSN":"0960085X","abstract":"Computer-based communication technologies are increasingly important to personal and organizational communication. One important factor related to the adoption and diffusion of communication innovations is critical mass. Critical mass influences the adoption and diffusion of interactive communication innovations, both through network externalities and through sustainability of the innovation. Unfortunately, critical mass is difficult to measure and is typically only demonstrable after the critical mass point has been reached. Potential adopters perceptions of critical mass also may be important to adoption decisions. In this paper, we extend this thinking using a synthesis of the Theory of Reasoned Action and Diffusion of Innovation theory by developing a research model. The model is empirically tested using survey data that are analyzed using partial least squares. The focal innovation is instant messaging. Results indicate that perceived critical mass influences use intentions directly and through perceptions of the characteristics of the innovation. The perceived innovation characteristics impact attitude toward use, which in turn impacts use intentions. The model predicts a sizable and significant portion of both attitudes and use intentions. Further, perceived critical mass is able to explain a significant portion of the variance in each perceived innovation characteristic. Implications for research and practice are discussed. © 2007 Operational Research Society Ltd. All rights reserved.","author":[{"dropping-particle":"","family":"Slyke","given":"Craig","non-dropping-particle":"Van","parse-names":false,"suffix":""},{"dropping-particle":"","family":"Ilie","given":"Virginia","non-dropping-particle":"","parse-names":false,"suffix":""},{"dropping-particle":"","family":"Lou","given":"Hao","non-dropping-particle":"","parse-names":false,"suffix":""},{"dropping-particle":"","family":"Stafford","given":"Thomas","non-dropping-particle":"","parse-names":false,"suffix":""}],"container-title":"European Journal of Information Systems","id":"ITEM-1","issued":{"date-parts":[["2007"]]},"title":"Perceived critical mass and the adoption of a communication technology","type":"article-journal"},"uris":["http://www.mendeley.com/documents/?uuid=a077df42-0b76-4b58-ac47-b50a5e4a9023","http://www.mendeley.com/documents/?uuid=deaf170e-06b8-43c2-a1c2-035e42eb444b"]}],"mendeley":{"formattedCitation":"[52]","plainTextFormattedCitation":"[52]","previouslyFormattedCitation":"[51]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[52]</w:t>
            </w:r>
            <w:r w:rsidRPr="006C4505">
              <w:rPr>
                <w:rFonts w:ascii="Times New Roman" w:hAnsi="Times New Roman"/>
                <w:sz w:val="24"/>
                <w:szCs w:val="24"/>
                <w:lang w:val="en-ID"/>
              </w:rPr>
              <w:fldChar w:fldCharType="end"/>
            </w:r>
          </w:p>
        </w:tc>
      </w:tr>
      <w:tr w:rsidR="00A97430" w:rsidRPr="006C4505" w14:paraId="18B582B7" w14:textId="77777777" w:rsidTr="008602C2">
        <w:trPr>
          <w:trHeight w:val="115"/>
        </w:trPr>
        <w:tc>
          <w:tcPr>
            <w:tcW w:w="392" w:type="pct"/>
          </w:tcPr>
          <w:p w14:paraId="28E01876"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27</w:t>
            </w:r>
          </w:p>
        </w:tc>
        <w:tc>
          <w:tcPr>
            <w:tcW w:w="1373" w:type="pct"/>
            <w:hideMark/>
          </w:tcPr>
          <w:p w14:paraId="38173338"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Perceived relative advantage</w:t>
            </w:r>
          </w:p>
        </w:tc>
        <w:tc>
          <w:tcPr>
            <w:tcW w:w="1470" w:type="pct"/>
          </w:tcPr>
          <w:p w14:paraId="6D14C8B4"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516487AB"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{"citationItems":[{"id":"ITEM-1","itemData":{"DOI":"10.1057/palgrave.ejis.3000680","ISSN":"0960085X","abstract":"Computer-based communication technologies are increasingly important to personal and organizational communication. One important factor related to the adoption and diffusion of communication innovations is critical mass. Critical mass influences the adoption and diffusion of interactive communication innovations, both through network externalities and through sustainability of the innovation. Unfortunately, critical mass is difficult to measure and is typically only demonstrable after the critical mass point has been reached. Potential adopters perceptions of critical mass also may be important to adoption decisions. In this paper, we extend this thinking using a synthesis of the Theory of Reasoned Action and Diffusion of Innovation theory by developing a research model. The model is empirically tested using survey data that are analyzed using partial least squares. The focal innovation is instant messaging. Results indicate that perceived critical mass influences use intentions directly and through perceptions of the characteristics of the innovation. The perceived innovation characteristics impact attitude toward use, which in turn impacts use intentions. The model predicts a sizable and significant portion of both attitudes and use intentions. Further, perceived critical mass is able to explain a significant portion of the variance in each perceived innovation characteristic. Implications for research and practice are discussed. © 2007 Operational Research Society Ltd. All rights reserved.","author":[{"dropping-particle":"","family":"Slyke","given":"Craig","non-dropping-particle":"Van","parse-names":false,"suffix":""},{"dropping-particle":"","family":"Ilie","given":"Virginia","non-dropping-particle":"","parse-names":false,"suffix":""},{"dropping-particle":"","family":"Lou","given":"Hao","non-dropping-particle":"","parse-names":false,"suffix":""},{"dropping-particle":"","family":"Stafford","given":"Thomas","non-dropping-particle":"","parse-names":false,"suffix":""}],"container-title":"European Journal of Information Systems","id":"ITEM-1","issued":{"date-parts":[["2007"]]},"title":"Perceived critical mass and the adoption of a communication technology","type":"article-journal"},"uris":["http://www.mendeley.com/documents/?uuid=a077df42-0b76-4b58-ac47-b50a5e4a9023","http://www.mendeley.com/documents/?uuid=deaf170e-06b8-43c2-a1c2-035e42eb444b"]}],"mendeley":{"formattedCitation":"[52]","plainTextFormattedCitation":"[52]","previouslyFormattedCitation":"[51]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[52]</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{"citationItems":[{"id":"ITEM-1","itemData":{"DOI":"10.1007/s13369-013-0707-x","ISSN":"21914281","abstract":"Internet banking (IB) has become a new advancement for the banking consumers and its adoption has become a significant measure of success, which needs to be analyzed. Therefore this study investigates the influence of perceived benefit (PB), perceived impediment (PI), social influence and moderating effect of demographic factors like gender and age on IB adoption. Questionnaire survey is used for getting the data for empirical analysis. The result shows that PB and social influence have positive effect, whereas PIs have negative effect on the use of internet banking. The result also indicates that demographic factors such as gender and age have a moderating effect on the model. This study contributes to the emerging literature on internet banking technology adoption. © 2013 King Fahd University of Petroleum and Minerals.","author":[{"dropping-particle":"","family":"Safeena","given":"Rahmath","non-dropping-particle":"","parse-names":false,"suffix":""},{"dropping-particle":"","family":"Kammani","given":"Abdullah","non-dropping-particle":"","parse-names":false,"suffix":""},{"dropping-particle":"","family":"Date","given":"Hema","non-dropping-particle":"","parse-names":false,"suffix":""}],"container-title":"Arabian Journal for Science and Engineering","id":"ITEM-1","issued":{"date-parts":[["2014"]]},"title":"Assessment of Internet Banking Adoption: An Empirical Analysis","type":"article-journal"},"uris":["http://www.mendeley.com/documents/?uuid=6518ac7f-23a1-421d-b0b9-d5d687c9f8dd","http://www.mendeley.com/documents/?uuid=b1057821-3288-4087-8ca5-c75ab476459a"]}],"mendeley":{"formattedCitation":"[91]","plainTextFormattedCitation":"[91]","previouslyFormattedCitation":"[90]"},"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[91]</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{"citationItems":[{"id":"ITEM-1","itemData":{"DOI":"10.1007/978-3-319-41956-5_6","ISBN":"9783319419558","ISSN":"21945357","abstract":"The purpose of this research was to investigate whether devices compatibility, lifestyle compatibility and use context had an effect on the individuals’ NFC m-payment adoption intention and the influencing mechanism. To implement this research, a questionnaire was carried out on the Internet based on sampling survey method, in order to test the developed research model towards NFC m-payment. Through SEM analysis we got four findings: (1) devices compatibility had an active influence on NFC m-payment adoption intention, while lifestyle compatibility did not show significant influence. (2) However, lifestyle compatibility had an influence on individuals’ use context and thus indirectly influenced individuals’ NFC m-payment adoption intention, (3) further, use context was a vital factor and had an active influence on individuals’ NFC m-payment adoption intention, (4) finally, we found perceived risk had no effects on NFC m-payment adoption intention.","author":[{"dropping-particle":"","family":"Liu","given":"Pan","non-dropping-particle":"","parse-names":false,"suffix":""},{"dropping-particle":"","family":"Yi","given":"Shuping","non-dropping-particle":"","parse-names":false,"suffix":""}],"container-title":"Advances in Intelligent Systems and Computing","id":"ITEM-1","issued":{"date-parts":[["2017"]]},"title":"The effects of extend compatibility and use context on NFC mobile payment adoption intention","type":"paper-conference"},"uris":["http://www.mendeley.com/documents/?uuid=c6f6b557-047c-4ac5-8399-474069de4e87","http://www.mendeley.com/documents/?uuid=abb7bacc-cd3e-42fe-ad17-a81546cc7171"]}],"mendeley":{"formattedCitation":"[56]","plainTextFormattedCitation":"[56]","previouslyFormattedCitation":"[55]"},"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[56]</w:t>
            </w:r>
            <w:r w:rsidRPr="006C4505">
              <w:rPr>
                <w:rFonts w:ascii="Times New Roman" w:hAnsi="Times New Roman"/>
                <w:sz w:val="24"/>
                <w:szCs w:val="24"/>
                <w:lang w:val="en-ID"/>
              </w:rPr>
              <w:fldChar w:fldCharType="end"/>
            </w:r>
          </w:p>
        </w:tc>
      </w:tr>
      <w:tr w:rsidR="00A97430" w:rsidRPr="006C4505" w14:paraId="6444DD8D" w14:textId="77777777" w:rsidTr="008602C2">
        <w:trPr>
          <w:trHeight w:val="70"/>
        </w:trPr>
        <w:tc>
          <w:tcPr>
            <w:tcW w:w="392" w:type="pct"/>
          </w:tcPr>
          <w:p w14:paraId="066466EC"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28</w:t>
            </w:r>
          </w:p>
        </w:tc>
        <w:tc>
          <w:tcPr>
            <w:tcW w:w="1373" w:type="pct"/>
            <w:hideMark/>
          </w:tcPr>
          <w:p w14:paraId="54CD274D"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Perceived Risk</w:t>
            </w:r>
          </w:p>
        </w:tc>
        <w:tc>
          <w:tcPr>
            <w:tcW w:w="1470" w:type="pct"/>
          </w:tcPr>
          <w:p w14:paraId="5D699E52"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37EB9877"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{"citationItems":[{"id":"ITEM-1","itemData":{"DOI":"10.1007/978-3-319-41956-5_6","ISBN":"9783319419558","ISSN":"21945357","abstract":"The purpose of this research was to investigate whether devices compatibility, lifestyle compatibility and use context had an effect on the individuals’ NFC m-payment adoption intention and the influencing mechanism. To implement this research, a questionnaire was carried out on the Internet based on sampling survey method, in order to test the developed research model towards NFC m-payment. Through SEM analysis we got four findings: (1) devices compatibility had an active influence on NFC m-payment adoption intention, while lifestyle compatibility did not show significant influence. (2) However, lifestyle compatibility had an influence on individuals’ use context and thus indirectly influenced individuals’ NFC m-payment adoption intention, (3) further, use context was a vital factor and had an active influence on individuals’ NFC m-payment adoption intention, (4) finally, we found perceived risk had no effects on NFC m-payment adoption intention.","author":[{"dropping-particle":"","family":"Liu","given":"Pan","non-dropping-particle":"","parse-names":false,"suffix":""},{"dropping-particle":"","family":"Yi","given":"Shuping","non-dropping-particle":"","parse-names":false,"suffix":""}],"container-title":"Advances in Intelligent Systems and Computing","id":"ITEM-1","issued":{"date-parts":[["2017"]]},"title":"The effects of extend compatibility and use context on NFC mobile payment adoption intention","type":"paper-conference"},"uris":["http://www.mendeley.com/documents/?uuid=c6f6b557-047c-4ac5-8399-474069de4e87","http://www.mendeley.com/documents/?uuid=abb7bacc-cd3e-42fe-ad17-a81546cc7171"]}],"mendeley":{"formattedCitation":"[56]","plainTextFormattedCitation":"[56]","previouslyFormattedCitation":"[55]"},"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[56]</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{"citationItems":[{"id":"ITEM-1","itemData":{"DOI":"10.1007/978-3-319-31456-3_6","ISBN":"9783319314556","ISSN":"16113349","abstract":"Although in the last years there has been a growing amount of research in the field of privacy-enhancing technologies (PETs), they are not yet widely adopted in practice. In this paper we discuss the socioeconomical aspects of how users and service providers make decisions about adopting PETs. The analysis is based on our experiences from the deployment of Privacy-respecting Attribute-based Credentials (Privacy-ABCs) in a real-world scenario. In particular, we consider the factors that affect the adoption of Privacy-ABCs as well as the cost and benefit trade-offs involved in their deployment and usage, as perceived by both parties.","author":[{"dropping-particle":"","family":"Krontiris","given":"Ioannis","non-dropping-particle":"","parse-names":false,"suffix":""},{"dropping-particle":"","family":"Benenson","given":"Zinaida","non-dropping-particle":"","parse-names":false,"suffix":""},{"dropping-particle":"","family":"Girard","given":"Anna","non-dropping-particle":"","parse-names":false,"suffix":""},{"dropping-particle":"","family":"Sabouri","given":"Ahmad","non-dropping-particle":"","parse-names":false,"suffix":""},{"dropping-particle":"","family":"Rannenberg","given":"Kai","non-dropping-particle":"","parse-names":false,"suffix":""},{"dropping-particle":"","family":"Schoo","given":"Peter","non-dropping-particle":"","parse-names":false,"suffix":""}],"container-title":"Lecture Notes in Computer Science (including subseries Lecture Notes in Artificial Intelligence and Lecture Notes in Bioinformatics)","id":"ITEM-1","issued":{"date-parts":[["2016"]]},"title":"Privacy-ABCs as a case for studying the adoption of PETs by users and service providers","type":"paper-conference"},"uris":["http://www.mendeley.com/documents/?uuid=ba975739-5287-45c1-b238-cd0ff6317bbb","http://www.mendeley.com/documents/?uuid=bd46baf9-3fee-4d43-b39e-2c433e167f94"]}],"mendeley":{"formattedCitation":"[86]","plainTextFormattedCitation":"[86]","previouslyFormattedCitation":"[85]"},"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[86]</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{"citationItems":[{"id":"ITEM-1","itemData":{"DOI":"10.1016/j.ijinfomgt.2015.11.010","ISSN":"02684012","abstract":"Cloud computing is a pervasive computing paradigm that has revolutionized how computer infrastructure and services are delivered. Current research trends on cloud computing have been focused on the technology, applications, costs, benefits, and security of cloud computing at the organizational level within small and medium sized enterprises. Little research attention has been paid on adoption and usage of cloud computing at educational establishments and how contextual factors can influence diffusion and adoption of cloud computing. Universities in developing countries are faced with challenging socio-economic and political constraints that limit their ability to invest in expensive information systems to compete on the global stage. Using constructs from the diffusion of innovation theory and the technology acceptance model, this paper proposes a model that takes account of contextual, economic, and technological influences in the perception and adoption of cloud computing at universities in sub-Saharan Africa. Results from a pilot study, based on the model, through a survey of university lecturers and IS experts shows reliability and validity of the instrument and supports its usage for a more extensive study. Implications, potential contributions to research, and suggestions for future study are discussed.","author":[{"dropping-particle":"","family":"Sabi","given":"Humphrey M.","non-dropping-particle":"","parse-names":false,"suffix":""},{"dropping-particle":"","family":"Uzoka","given":"Faith Michael E.","non-dropping-particle":"","parse-names":false,"suffix":""},{"dropping-particle":"","family":"Langmia","given":"Kehbuma","non-dropping-particle":"","parse-names":false,"suffix":""},{"dropping-particle":"","family":"Njeh","given":"Felix N.","non-dropping-particle":"","parse-names":false,"suffix":""}],"container-title":"International Journal of Information Management","id":"ITEM-1","issued":{"date-parts":[["2016"]]},"title":"Conceptualizing a model for adoption of cloud computing in education","type":"article-journal"},"uris":["http://www.mendeley.com/documents/?uuid=93815325-56dc-4331-b85b-b3651af0cf65","http://www.mendeley.com/documents/?uuid=5e6bf7c3-c98c-440e-80d0-15b563860b9f"]}],"mendeley":{"formattedCitation":"[89]","plainTextFormattedCitation":"[89]","previouslyFormattedCitation":"[88]"},"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[89]</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{"citationItems":[{"id":"ITEM-1","itemData":{"DOI":"10.1016/j.jbusres.2015.01.050","ISSN":"01482963","abstract":"This study examines gender differences in the online purchasing behavior of consumers who purchase digital and non-digital goods. The research model builds upon the extended unified theory of acceptance and use of technology (UTAUT2), adding two key e-commerce variables: perceived risk and trust. Empirical analysis uses data from 817 Spanish consumers' responses to an online questionnaire. Gender differences-not considering product type effect-are significant in relationships between effort expectancy and purchase intention and between social influence and purchase intention. Product type affects the relationship between perceived risk and purchase intention in digital goods, where the influence is significantly higher for women. Significant gender differences don't appear for purchase intention in non-digital goods. Product type significantly influences the relationship between performance expectancy and purchase intention, and between facilitating conditions and purchase intention. Product type significantly influences the relationship between perceived risk and purchase intention for women but not for men.","author":[{"dropping-particle":"","family":"Pascual-Miguel","given":"Félix J.","non-dropping-particle":"","parse-names":false,"suffix":""},{"dropping-particle":"","family":"Agudo-Peregrina","given":"Ángel F.","non-dropping-particle":"","parse-names":false,"suffix":""},{"dropping-particle":"","family":"Chaparro-Peláez","given":"Julián","non-dropping-particle":"","parse-names":false,"suffix":""}],"container-title":"Journal of Business Research","id":"ITEM-1","issued":{"date-parts":[["2015"]]},"title":"Influences of gender and product type on online purchasing","type":"article-journal"},"uris":["http://www.mendeley.com/documents/?uuid=6049579a-f69f-4818-a5ee-68f604d700d6","http://www.mendeley.com/documents/?uuid=01c0a92c-93d9-464e-bf89-ad5fcce3fa02"]}],"mendeley":{"formattedCitation":"[77]","plainTextFormattedCitation":"[77]","previouslyFormattedCitation":"[76]"},"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[77]</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{"citationItems":[{"id":"ITEM-1","itemData":{"DOI":"10.3390/ijerph16091495","ISSN":"16604601","abstract":"Background: With the popularity of mobile Internet and social networks, an increasing number of social media-based health management systems (SocialHMS) have emerged in recent years. These social media-based systems have been widely used in registration, payment, decision-making, chronic diseases management, health information and medical expenses inquiry, etc., and they greatly facilitate the convenience for people to obtain health services. Objective: This study aimed to investigate the factors influencing sustained health engagement of SocialHMS by combining the theory of planned behavior (TPB) with the big-five theory and the trust theory. Method: We completed an empirical analysis based on the 494 pieces of data collected from Anhui Medical University first affiliated hospital (AMU) in East China through structural equation modeling and SmartPLS (statistical analysis software). Results: Openness to new experience has a significantly positive influence on attitude (path coefficient = 0.671, t = 24.0571, R2 = 0.451), perceived behavioral control (path coefficient = 0.752, t = 32.2893, R2 = 0.565), and perceived risk (path coefficient = 0.651, t = 18.5940, R2 = 0.424), respectively. Attitude, perceived behavioral control, subjective norms, and trust have a significantly positive influence on sustained health engagement (path coefficients = 0.206, 0.305, 0.197, 0.183 respectively, t = 3.6684, 4.9158, 4.3414, and 3.3715, respectively). The explained variance of the above factors to the sustained health engagement of SocialHMS is 60.7% (R2 = 0.607). Perceived risk has a significantly negative influence on trust (path coefficient = 0.825, t = 46.9598, R2 = 0.681). Conclusions: Attitude, perceived behavioral control, subjective norm, and trust are the determinants that affect sustained health engagement. The users’ personality trait of openness to new experience and perceived risk were also found to be important factors for sustained health engagement. For hospital managers, there is the possibility to take appropriate measures based on users’ personality to further enhance the implementation and utilization of SocialHMS. As for system suppliers, they can provide the optimal design for SocialHMS so as to meet users’ needs.","author":[{"dropping-particle":"","family":"Gu","given":"Dongxiao","non-dropping-particle":"","parse-names":false,"suffix":""},{"dropping-particle":"","family":"Guo","given":"Jingjing","non-dropping-particle":"","parse-names":false,"suffix":""},{"dropping-particle":"","family":"Liang","given":"Changyong","non-dropping-particle":"","parse-names":false,"suffix":""},{"dropping-particle":"","family":"Lu","given":"Wenxing","non-dropping-particle":"","parse-names":false,"suffix":""},{"dropping-particle":"","family":"Zhao","given":"Shuping","non-dropping-particle":"","parse-names":false,"suffix":""},{"dropping-particle":"","family":"Liu","given":"Bing","non-dropping-particle":"","parse-names":false,"suffix":""},{"dropping-particle":"","family":"Long","given":"Tianyue","non-dropping-particle":"","parse-names":false,"suffix":""}],"container-title":"International Journal of Environmental Research and Public Health","id":"ITEM-1","issue":"9","issued":{"date-parts":[["2019"]]},"page":"1-15","title":"Social media-based health management systems and sustained health engagement: TPB perspective","type":"article-journal","volume":"16"},"uris":["http://www.mendeley.com/documents/?uuid=650b9df5-c07f-44cf-a40d-0a87aaa523f2"]}],"mendeley":{"formattedCitation":"[75]","plainTextFormattedCitation":"[75]","previouslyFormattedCitation":"[74]"},"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[75]</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{"citationItems":[{"id":"ITEM-1","itemData":{"DOI":"10.3390/sym11030340","ISSN":"20738994","abstract":"Along with the development of Fintech, many scholars have studied how information technology is applied to financial services with a focus on extended methods for application. Few scholars have studied the influence mechanism behind the adoption of Fintech services. This paper proposes an improved technology acceptance model (TAM) that incorporates user innovativeness, government support, brand image, and perceived risk as determinants of trust to investigate how users adopt Fintech services. We designed a questionnaire, sent it to active customers of the Hefei Science and Technology Rural Commercial Bank, and obtained 387 eligible responses. We analyzed the data with a structural equation model (SEM) to test the hypotheses, including the relationships of all latent variables. The results reveal that users' trust in Fintech services has a very significant influence on users' attitudes for adoption. In addition, perceived ease of use and perceived risk does not affect users' attitudes toward the adoption regarding Fintech services. This study contributes to the literature of the adoption of Fintech services by providing a more comprehensive view of the determinants of users' attitudes by combining trust of Fintech services with TAM.","author":[{"dropping-particle":"","family":"Hu","given":"Zhongqing","non-dropping-particle":"","parse-names":false,"suffix":""},{"dropping-particle":"","family":"Ding","given":"Shuai","non-dropping-particle":"","parse-names":false,"suffix":""},{"dropping-particle":"","family":"Li","given":"Shizheng","non-dropping-particle":"","parse-names":false,"suffix":""},{"dropping-particle":"","family":"Chen","given":"Luting","non-dropping-particle":"","parse-names":false,"suffix":""},{"dropping-particle":"","family":"Yang","given":"Shanlin","non-dropping-particle":"","parse-names":false,"suffix":""}],"container-title":"Symmetry","id":"ITEM-1","issued":{"date-parts":[["2019"]]},"title":"Adoption intention of fintech services for bank users: An empirical examination with an extended technology acceptance model","type":"article-journal"},"uris":["http://www.mendeley.com/documents/?uuid=f1412b39-6ed1-43d6-a248-671cab32389b","http://www.mendeley.com/documents/?uuid=a0c8f1ea-837e-4a9c-98a4-567c24bd8496"]}],"mendeley":{"formattedCitation":"[61]","plainTextFormattedCitation":"[61]","previouslyFormattedCitation":"[60]"},"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[61]</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{"citationItems":[{"id":"ITEM-1","itemData":{"DOI":"10.3390/su10051456","ISSN":"20711050","abstract":"The research and development as well as the propagation of sustainable, appropriate technology requires the availability of stable funding. Crowdfunding is a form of funding whereby small sums of investments or contributions are collected from the general public and used to finance the development of goods or services. This method has been widely used in the arts and cultural fields and presents a useful alternative means by which to fund appropriate technology projects. The aim of this study is to identify the factors that influence backers who participate in appropriate technology projects through crowdfunding platforms, analyze the connections among these factors, and thereby establish the usefulness of crowdfunding as a viable new funding alternative. Results indicate that the key factors influencing user intention to crowdfund appropriate technology projects include social influence, effort expectancy, and perceived trust. In comparison to the findings of previous studies, performance expectancy was not found to have a significant effect. When compared to crowdfunding conducted in other fields, these results suggest that crowdfunding for appropriate technology is closer in nature to donations. Accordingly, for funding of these projects to be successful, aggressive online exposure using the social network service (SNS) of backers should be pursued from the earliest stages of funding.","author":[{"dropping-particle":"","family":"Moon","given":"Younghwan","non-dropping-particle":"","parse-names":false,"suffix":""},{"dropping-particle":"","family":"Hwang","given":"Junseok","non-dropping-particle":"","parse-names":false,"suffix":""}],"container-title":"Sustainability (Switzerland)","id":"ITEM-1","issued":{"date-parts":[["2018"]]},"title":"Crowdfunding as an alternative means for funding sustainable appropriate technology: Acceptance determinants of backers","type":"article-journal"},"uris":["http://www.mendeley.com/documents/?uuid=62481c49-f54c-45a1-b817-9ad5063002bb","http://www.mendeley.com/documents/?uuid=a30a71b3-92fd-4dd6-98bd-60b6f4648864"]}],"mendeley":{"formattedCitation":"[62]","plainTextFormattedCitation":"[62]","previouslyFormattedCitation":"[61]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[62]</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{"citationItems":[{"id":"ITEM-1","itemData":{"DOI":"10.1007/s13369-013-0707-x","ISSN":"21914281","abstract":"Internet banking (IB) has become a new advancement for the banking consumers and its adoption has become a significant measure of success, which needs to be analyzed. Therefore this study investigates the influence of perceived benefit (PB), perceived impediment (PI), social influence and moderating effect of demographic factors like gender and age on IB adoption. Questionnaire survey is used for getting the data for empirical analysis. The result shows that PB and social influence have positive effect, whereas PIs have negative effect on the use of internet banking. The result also indicates that demographic factors such as gender and age have a moderating effect on the model. This study contributes to the emerging literature on internet banking technology adoption. © 2013 King Fahd University of Petroleum and Minerals.","author":[{"dropping-particle":"","family":"Safeena","given":"Rahmath","non-dropping-particle":"","parse-names":false,"suffix":""},{"dropping-particle":"","family":"Kammani","given":"Abdullah","non-dropping-particle":"","parse-names":false,"suffix":""},{"dropping-particle":"","family":"Date","given":"Hema","non-dropping-particle":"","parse-names":false,"suffix":""}],"container-title":"Arabian Journal for Science and Engineering","id":"ITEM-1","issued":{"date-parts":[["2014"]]},"title":"Assessment of Internet Banking Adoption: An Empirical Analysis","type":"article-journal"},"uris":["http://www.mendeley.com/documents/?uuid=6518ac7f-23a1-421d-b0b9-d5d687c9f8dd","http://www.mendeley.com/documents/?uuid=b1057821-3288-4087-8ca5-c75ab476459a"]}],"mendeley":{"formattedCitation":"[91]","plainTextFormattedCitation":"[91]","previouslyFormattedCitation":"[90]"},"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[91]</w:t>
            </w:r>
            <w:r w:rsidRPr="006C4505">
              <w:rPr>
                <w:rFonts w:ascii="Times New Roman" w:hAnsi="Times New Roman"/>
                <w:sz w:val="24"/>
                <w:szCs w:val="24"/>
                <w:lang w:val="en-ID"/>
              </w:rPr>
              <w:fldChar w:fldCharType="end"/>
            </w:r>
          </w:p>
        </w:tc>
      </w:tr>
      <w:tr w:rsidR="00A97430" w:rsidRPr="006C4505" w14:paraId="005AC76D" w14:textId="77777777" w:rsidTr="008602C2">
        <w:trPr>
          <w:trHeight w:val="98"/>
        </w:trPr>
        <w:tc>
          <w:tcPr>
            <w:tcW w:w="392" w:type="pct"/>
          </w:tcPr>
          <w:p w14:paraId="40F45FA3"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29</w:t>
            </w:r>
          </w:p>
        </w:tc>
        <w:tc>
          <w:tcPr>
            <w:tcW w:w="1373" w:type="pct"/>
            <w:hideMark/>
          </w:tcPr>
          <w:p w14:paraId="7A05BBE4"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Perceived visibility</w:t>
            </w:r>
          </w:p>
        </w:tc>
        <w:tc>
          <w:tcPr>
            <w:tcW w:w="1470" w:type="pct"/>
          </w:tcPr>
          <w:p w14:paraId="49060533"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07025A9C"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{"citationItems":[{"id":"ITEM-1","itemData":{"DOI":"10.1057/palgrave.ejis.3000680","ISSN":"0960085X","abstract":"Computer-based communication technologies are increasingly important to personal and organizational communication. One important factor related to the adoption and diffusion of communication innovations is critical mass. Critical mass influences the adoption and diffusion of interactive communication innovations, both through network externalities and through sustainability of the innovation. Unfortunately, critical mass is difficult to measure and is typically only demonstrable after the critical mass point has been reached. Potential adopters perceptions of critical mass also may be important to adoption decisions. In this paper, we extend this thinking using a synthesis of the Theory of Reasoned Action and Diffusion of Innovation theory by developing a research model. The model is empirically tested using survey data that are analyzed using partial least squares. The focal innovation is instant messaging. Results indicate that perceived critical mass influences use intentions directly and through perceptions of the characteristics of the innovation. The perceived innovation characteristics impact attitude toward use, which in turn impacts use intentions. The model predicts a sizable and significant portion of both attitudes and use intentions. Further, perceived critical mass is able to explain a significant portion of the variance in each perceived innovation characteristic. Implications for research and practice are discussed. © 2007 Operational Research Society Ltd. All rights reserved.","author":[{"dropping-particle":"","family":"Slyke","given":"Craig","non-dropping-particle":"Van","parse-names":false,"suffix":""},{"dropping-particle":"","family":"Ilie","given":"Virginia","non-dropping-particle":"","parse-names":false,"suffix":""},{"dropping-particle":"","family":"Lou","given":"Hao","non-dropping-particle":"","parse-names":false,"suffix":""},{"dropping-particle":"","family":"Stafford","given":"Thomas","non-dropping-particle":"","parse-names":false,"suffix":""}],"container-title":"European Journal of Information Systems","id":"ITEM-1","issued":{"date-parts":[["2007"]]},"title":"Perceived critical mass and the adoption of a communication technology","type":"article-journal"},"uris":["http://www.mendeley.com/documents/?uuid=a077df42-0b76-4b58-ac47-b50a5e4a9023","http://www.mendeley.com/documents/?uuid=deaf170e-06b8-43c2-a1c2-035e42eb444b"]}],"mendeley":{"formattedCitation":"[52]","plainTextFormattedCitation":"[52]","previouslyFormattedCitation":"[51]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[52]</w:t>
            </w:r>
            <w:r w:rsidRPr="006C4505">
              <w:rPr>
                <w:rFonts w:ascii="Times New Roman" w:hAnsi="Times New Roman"/>
                <w:sz w:val="24"/>
                <w:szCs w:val="24"/>
                <w:lang w:val="en-ID"/>
              </w:rPr>
              <w:fldChar w:fldCharType="end"/>
            </w:r>
          </w:p>
        </w:tc>
      </w:tr>
      <w:tr w:rsidR="00A97430" w:rsidRPr="006C4505" w14:paraId="32572A9A" w14:textId="77777777" w:rsidTr="008602C2">
        <w:trPr>
          <w:trHeight w:val="70"/>
        </w:trPr>
        <w:tc>
          <w:tcPr>
            <w:tcW w:w="392" w:type="pct"/>
          </w:tcPr>
          <w:p w14:paraId="35A14F47"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30</w:t>
            </w:r>
          </w:p>
        </w:tc>
        <w:tc>
          <w:tcPr>
            <w:tcW w:w="1373" w:type="pct"/>
            <w:hideMark/>
          </w:tcPr>
          <w:p w14:paraId="086B36DB"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Perceived critical mass</w:t>
            </w:r>
          </w:p>
        </w:tc>
        <w:tc>
          <w:tcPr>
            <w:tcW w:w="1470" w:type="pct"/>
          </w:tcPr>
          <w:p w14:paraId="14242C2E"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4ABF922A"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{"citationItems":[{"id":"ITEM-1","itemData":{"DOI":"10.1057/palgrave.ejis.3000680","ISSN":"0960085X","abstract":"Computer-based communication technologies are increasingly important to personal and organizational communication. One important factor related to the adoption and diffusion of communication innovations is critical mass. Critical mass influences the adoption and diffusion of interactive communication innovations, both through network externalities and through sustainability of the innovation. Unfortunately, critical mass is difficult to measure and is typically only demonstrable after the critical mass point has been reached. Potential adopters perceptions of critical mass also may be important to adoption decisions. In this paper, we extend this thinking using a synthesis of the Theory of Reasoned Action and Diffusion of Innovation theory by developing a research model. The model is empirically tested using survey data that are analyzed using partial least squares. The focal innovation is instant messaging. Results indicate that perceived critical mass influences use intentions directly and through perceptions of the characteristics of the innovation. The perceived innovation characteristics impact attitude toward use, which in turn impacts use intentions. The model predicts a sizable and significant portion of both attitudes and use intentions. Further, perceived critical mass is able to explain a significant portion of the variance in each perceived innovation characteristic. Implications for research and practice are discussed. © 2007 Operational Research Society Ltd. All rights reserved.","author":[{"dropping-particle":"","family":"Slyke","given":"Craig","non-dropping-particle":"Van","parse-names":false,"suffix":""},{"dropping-particle":"","family":"Ilie","given":"Virginia","non-dropping-particle":"","parse-names":false,"suffix":""},{"dropping-particle":"","family":"Lou","given":"Hao","non-dropping-particle":"","parse-names":false,"suffix":""},{"dropping-particle":"","family":"Stafford","given":"Thomas","non-dropping-particle":"","parse-names":false,"suffix":""}],"container-title":"European Journal of Information Systems","id":"ITEM-1","issued":{"date-parts":[["2007"]]},"title":"Perceived critical mass and the adoption of a communication technology","type":"article-journal"},"uris":["http://www.mendeley.com/documents/?uuid=a077df42-0b76-4b58-ac47-b50a5e4a9023","http://www.mendeley.com/documents/?uuid=deaf170e-06b8-43c2-a1c2-035e42eb444b"]}],"mendeley":{"formattedCitation":"[52]","plainTextFormattedCitation":"[52]","previouslyFormattedCitation":"[51]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[52]</w:t>
            </w:r>
            <w:r w:rsidRPr="006C4505">
              <w:rPr>
                <w:rFonts w:ascii="Times New Roman" w:hAnsi="Times New Roman"/>
                <w:sz w:val="24"/>
                <w:szCs w:val="24"/>
                <w:lang w:val="en-ID"/>
              </w:rPr>
              <w:fldChar w:fldCharType="end"/>
            </w:r>
          </w:p>
        </w:tc>
      </w:tr>
      <w:tr w:rsidR="00A97430" w:rsidRPr="006C4505" w14:paraId="62AF53C4" w14:textId="77777777" w:rsidTr="008602C2">
        <w:trPr>
          <w:trHeight w:val="70"/>
        </w:trPr>
        <w:tc>
          <w:tcPr>
            <w:tcW w:w="392" w:type="pct"/>
          </w:tcPr>
          <w:p w14:paraId="550A2B83"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31</w:t>
            </w:r>
          </w:p>
        </w:tc>
        <w:tc>
          <w:tcPr>
            <w:tcW w:w="1373" w:type="pct"/>
            <w:hideMark/>
          </w:tcPr>
          <w:p w14:paraId="02342B11"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Perceived Credibility</w:t>
            </w:r>
          </w:p>
        </w:tc>
        <w:tc>
          <w:tcPr>
            <w:tcW w:w="1470" w:type="pct"/>
          </w:tcPr>
          <w:p w14:paraId="2664E2ED"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076256F9"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{"citationItems":[{"id":"ITEM-1","itemData":{"DOI":"10.1007/978-3-642-01344-7_22","ISBN":"9783642013430","ISSN":"18651348","abstract":"The study is the first research in Malaysia that investigates user acceptance of Internet banking service (IBS) based on Unified Theory of Acceptance and Use of Technology model (Venkatesh, Morris, Davis and Davis, 2003). Two hundred and eighty questionnaires were distributed and collected from two major cities, Kuala Lumpur and Melaka. Descriptive statistics was used to analyse the data. The results show that Malaysians have intentions of using IBS (mean rating of close to 4.00). Moreover, Malaysians recognize the benefits of IBS by giving a high mean rating (close to 4.00) to performance expectancy. However, they give relative low mean ratings (close to 3.00) on other indicators of Behavioural Intention to Use IBS such as effort expectancy, social influence, facilitating conditions and perceived credibility. Recommendations were given to promote a safe, efficient and conducive environment for user adoption of Internet banking. © 2009 Springer Berlin Heidelberg.","author":[{"dropping-particle":"","family":"Yenyuen","given":"Yee","non-dropping-particle":"","parse-names":false,"suffix":""},{"dropping-particle":"","family":"Yeow","given":"P. H.P.","non-dropping-particle":"","parse-names":false,"suffix":""}],"container-title":"Lecture Notes in Business Information Processing","id":"ITEM-1","issued":{"date-parts":[["2009"]]},"title":"User acceptance of internet banking service in Malaysia","type":"paper-conference"},"uris":["http://www.mendeley.com/documents/?uuid=dfcb93e8-e9fa-4d3c-b616-55d8b672d63a","http://www.mendeley.com/documents/?uuid=5d74a41a-b91f-4d65-8be0-a37f0c34201d"]}],"mendeley":{"formattedCitation":"[53]","plainTextFormattedCitation":"[53]","previouslyFormattedCitation":"[52]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[53]</w:t>
            </w:r>
            <w:r w:rsidRPr="006C4505">
              <w:rPr>
                <w:rFonts w:ascii="Times New Roman" w:hAnsi="Times New Roman"/>
                <w:sz w:val="24"/>
                <w:szCs w:val="24"/>
                <w:lang w:val="en-ID"/>
              </w:rPr>
              <w:fldChar w:fldCharType="end"/>
            </w:r>
          </w:p>
        </w:tc>
      </w:tr>
      <w:tr w:rsidR="00A97430" w:rsidRPr="006C4505" w14:paraId="2AD220E4" w14:textId="77777777" w:rsidTr="008602C2">
        <w:trPr>
          <w:trHeight w:val="139"/>
        </w:trPr>
        <w:tc>
          <w:tcPr>
            <w:tcW w:w="392" w:type="pct"/>
          </w:tcPr>
          <w:p w14:paraId="7B2D60B7"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32</w:t>
            </w:r>
          </w:p>
        </w:tc>
        <w:tc>
          <w:tcPr>
            <w:tcW w:w="1373" w:type="pct"/>
            <w:hideMark/>
          </w:tcPr>
          <w:p w14:paraId="16E43682"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learning opportunity</w:t>
            </w:r>
          </w:p>
        </w:tc>
        <w:tc>
          <w:tcPr>
            <w:tcW w:w="1470" w:type="pct"/>
          </w:tcPr>
          <w:p w14:paraId="4C0BCD9A"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7BDB6582"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{"citationItems":[{"id":"ITEM-1","itemData":{"DOI":"10.1007/978-3-642-25200-6_14","ISBN":"9783642251993","ISSN":"03029743","abstract":"Educational games (EG) are seen as a promising educational technology. This is due to fun and engaging nature of games compared to other media. However, little studies have been done to investigate factors that might affect student's acceptance of EG, especially among undergraduate student. Understanding those factors can assist EG designers in designing better games. This study investigated those factors by applying modified technology acceptance model (TAM). Four (4) factors, namely usefulness, ease of use, attitude and learning opportunity were used. An online survey was done with 63 samples from Universiti Teknologi Malaysia. Data was analyzed using structural equation modeling (SEM) as well as descriptive method. Findings shown that usefulness, ease of use and attitude are significant acceptance factors of EG. Hopefully, this study will enrich literatures regarding EG acceptance factors especially among undergraduate students. © 2011 Springer-Verlag.","author":[{"dropping-particle":"","family":"Ibrahim","given":"Roslina","non-dropping-particle":"","parse-names":false,"suffix":""},{"dropping-particle":"","family":"Yusoff","given":"Rasimah Che Mohd","non-dropping-particle":"","parse-names":false,"suffix":""},{"dropping-particle":"","family":"Khalil","given":"Khalili","non-dropping-particle":"","parse-names":false,"suffix":""},{"dropping-particle":"","family":"Jaafar","given":"Azizah","non-dropping-particle":"","parse-names":false,"suffix":""}],"container-title":"Lecture Notes in Computer Science (including subseries Lecture Notes in Artificial Intelligence and Lecture Notes in Bioinformatics)","id":"ITEM-1","issued":{"date-parts":[["2011"]]},"title":"Factors affecting undergraduates' acceptance of educational game: An application of technology acceptance model (TAM)","type":"paper-conference"},"uris":["http://www.mendeley.com/documents/?uuid=77044dea-7682-42a9-9a8b-f3e98085cec1","http://www.mendeley.com/documents/?uuid=70fe3e15-3f36-478a-bd0d-1b95aaf03d3e"]}],"mendeley":{"formattedCitation":"[72]","plainTextFormattedCitation":"[72]","previouslyFormattedCitation":"[71]"},"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[72]</w:t>
            </w:r>
            <w:r w:rsidRPr="006C4505">
              <w:rPr>
                <w:rFonts w:ascii="Times New Roman" w:hAnsi="Times New Roman"/>
                <w:sz w:val="24"/>
                <w:szCs w:val="24"/>
                <w:lang w:val="en-ID"/>
              </w:rPr>
              <w:fldChar w:fldCharType="end"/>
            </w:r>
          </w:p>
        </w:tc>
      </w:tr>
      <w:tr w:rsidR="00A97430" w:rsidRPr="006C4505" w14:paraId="7470769D" w14:textId="77777777" w:rsidTr="008602C2">
        <w:trPr>
          <w:trHeight w:val="139"/>
        </w:trPr>
        <w:tc>
          <w:tcPr>
            <w:tcW w:w="392" w:type="pct"/>
          </w:tcPr>
          <w:p w14:paraId="5A449D9F"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33</w:t>
            </w:r>
          </w:p>
        </w:tc>
        <w:tc>
          <w:tcPr>
            <w:tcW w:w="1373" w:type="pct"/>
            <w:hideMark/>
          </w:tcPr>
          <w:p w14:paraId="155FD1F4"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Situational normality</w:t>
            </w:r>
          </w:p>
        </w:tc>
        <w:tc>
          <w:tcPr>
            <w:tcW w:w="1470" w:type="pct"/>
          </w:tcPr>
          <w:p w14:paraId="1806346A"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411597E1"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{"citationItems":[{"id":"ITEM-1","itemData":{"DOI":"10.1007/978-3-319-98827-6_27","ISBN":"9783319988269","ISSN":"18678211","abstract":"With the ever-increasing internet penetration in Ghana, e-commerce development seems to be on the ascendency. However, users are reluctant to patronize these online sites due to the lack of trust. While literature is inundated with numerous B2B and B2C e-commerce studies, little is known about C2C e-commerce. Thus, our study contributes to the e-commerce literature, seeking to extend knowledge by integrating the Unified Theory of Acceptance and Use of Technology (UTAUT) model with the Initial Trust Model (ITM) to explore user adoption of C2C e-commerce in an emerging market. Data was collected from 193 university students who have had some experience with some Ghanaian C2C websites and analyzed using the Partial Least Squares approach to Structural Equation Modelling (PLS-SEM). Results from the model showed that Performance Expectancy had the most significant effect on Behavioral Intention, followed by Trust. Behavioral Intention was also found to significantly predict Actual Usage. In all, our model accounted for about 51% of the variability in Actual Use. The proposed model is useful in understanding trust in the C2C context. Results from this work could inform strategies to be taken by these C2C websites to attract visitors to such websites.","author":[{"dropping-particle":"","family":"Ofori","given":"Kwame Simpe","non-dropping-particle":"","parse-names":false,"suffix":""},{"dropping-particle":"","family":"Boakye","given":"Kwabena G.","non-dropping-particle":"","parse-names":false,"suffix":""},{"dropping-particle":"","family":"Addae","given":"John Agyekum","non-dropping-particle":"","parse-names":false,"suffix":""},{"dropping-particle":"","family":"Ampong","given":"George Oppong Appiagyei","non-dropping-particle":"","parse-names":false,"suffix":""},{"dropping-particle":"","family":"Adu","given":"Adolph Sedem Yaw","non-dropping-particle":"","parse-names":false,"suffix":""}],"container-title":"Lecture Notes of the Institute for Computer Sciences, Social-Informatics and Telecommunications Engineering, LNICST","id":"ITEM-1","issued":{"date-parts":[["2018"]]},"title":"An empirical study on the adoption of consumer-to-consumer E-commerce: Integrating the UTAUT model and the initial trust model","type":"paper-conference"},"uris":["http://www.mendeley.com/documents/?uuid=26043ff2-2116-4dee-bfaf-6ce5bb5ba4ed","http://www.mendeley.com/documents/?uuid=d98b6e10-a316-4282-9da5-8ab45f48bd50"]}],"mendeley":{"formattedCitation":"[84]","plainTextFormattedCitation":"[84]","previouslyFormattedCitation":"[83]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[84]</w:t>
            </w:r>
            <w:r w:rsidRPr="006C4505">
              <w:rPr>
                <w:rFonts w:ascii="Times New Roman" w:hAnsi="Times New Roman"/>
                <w:sz w:val="24"/>
                <w:szCs w:val="24"/>
                <w:lang w:val="en-ID"/>
              </w:rPr>
              <w:fldChar w:fldCharType="end"/>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{"citationItems":[{"id":"ITEM-1","itemData":{"DOI":"10.1007/s13198-019-00809-6","ISSN":"09764348","abstract":"Despite the concerted effort of the Nigeria Communication Commission (NCC) to ensure that Nigeria mobile phone subscribers register their SIM cards, there has been some level of apathy on the part of the mobile phone subscribers. This study investigated the attitude of mobile telecommunication subscribers towards SIM card registration in Lagos Metropolis, Nigeria. The theories of planned behaviour and reasoned action were adapted for the study because they provide the necessary constructs that help to investigate the attitudes of telecommunication subscribers. The purposive sampling technique was adopted in selecting five local government areas within Lagos. Random sampling method was used to select 300 mobile phone subscribers. In total, 290 responses were collected and were found usable. Data analysis was performed using statistical methods, and Spearman’s correlation analysis was used to test relationship between the variables of interest. The results of the study revealed that SIM card users have positive attitude towards SIM card registration. Perceived usefulness and perceived ease of use significantly influenced subscribers attitude towards SIM card registration with both of them having negative significant relationship with attitude towards registration (r = −.116, r = −.132, p &lt; 0.05) respectively.","author":[{"dropping-particle":"","family":"Oyediran","given":"O.","non-dropping-particle":"","parse-names":false,"suffix":""},{"dropping-particle":"","family":"Omoshule","given":"A.","non-dropping-particle":"","parse-names":false,"suffix":""},{"dropping-particle":"","family":"Misra","given":"Sanjay","non-dropping-particle":"","parse-names":false,"suffix":""},{"dropping-particle":"","family":"Maskeliūnas","given":"Rytis","non-dropping-particle":"","parse-names":false,"suffix":""},{"dropping-particle":"","family":"Damaševičius","given":"Robertas","non-dropping-particle":"","parse-names":false,"suffix":""}],"container-title":"International Journal of Systems Assurance Engineering and Management","id":"ITEM-1","issued":{"date-parts":[["2019"]]},"title":"Attitude of mobile telecommunication subscribers towards sim card registration in Lagos State, Southwestern Nigeria","type":"article-journal"},"uris":["http://www.mendeley.com/documents/?uuid=71ffbeb8-a49e-40d0-a5ce-afabdf2717f4","http://www.mendeley.com/documents/?uuid=2f5a75f9-e86a-48d5-a986-45581d5a4371"]}],"mendeley":{"formattedCitation":"[73]","plainTextFormattedCitation":"[73]","previouslyFormattedCitation":"[72]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[73]</w:t>
            </w:r>
            <w:r w:rsidRPr="006C4505">
              <w:rPr>
                <w:rFonts w:ascii="Times New Roman" w:hAnsi="Times New Roman"/>
                <w:sz w:val="24"/>
                <w:szCs w:val="24"/>
                <w:lang w:val="en-ID"/>
              </w:rPr>
              <w:fldChar w:fldCharType="end"/>
            </w:r>
          </w:p>
        </w:tc>
      </w:tr>
      <w:tr w:rsidR="00A97430" w:rsidRPr="006C4505" w14:paraId="7F4C2F7B" w14:textId="77777777" w:rsidTr="008602C2">
        <w:trPr>
          <w:trHeight w:val="139"/>
        </w:trPr>
        <w:tc>
          <w:tcPr>
            <w:tcW w:w="392" w:type="pct"/>
          </w:tcPr>
          <w:p w14:paraId="19836A1C"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34</w:t>
            </w:r>
          </w:p>
        </w:tc>
        <w:tc>
          <w:tcPr>
            <w:tcW w:w="1373" w:type="pct"/>
            <w:hideMark/>
          </w:tcPr>
          <w:p w14:paraId="618A7E6D"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Self-Efficacy</w:t>
            </w:r>
          </w:p>
        </w:tc>
        <w:tc>
          <w:tcPr>
            <w:tcW w:w="1470" w:type="pct"/>
          </w:tcPr>
          <w:p w14:paraId="1920F5AA" w14:textId="77777777" w:rsidR="00A97430" w:rsidRPr="006C4505" w:rsidRDefault="00A97430" w:rsidP="00A97430">
            <w:pPr>
              <w:rPr>
                <w:lang w:val="en-ID"/>
              </w:rPr>
            </w:pPr>
            <w:r w:rsidRPr="005A070F">
              <w:rPr>
                <w:lang w:val="en-ID"/>
              </w:rPr>
              <w:t>Additional variable</w:t>
            </w:r>
          </w:p>
        </w:tc>
        <w:tc>
          <w:tcPr>
            <w:tcW w:w="1765" w:type="pct"/>
            <w:hideMark/>
          </w:tcPr>
          <w:p w14:paraId="207D3AF9" w14:textId="77777777" w:rsidR="00A97430" w:rsidRPr="006C4505" w:rsidRDefault="00A97430" w:rsidP="00A97430">
            <w:pPr>
              <w:rPr>
                <w:lang w:val="en-ID"/>
              </w:rPr>
            </w:pPr>
            <w:r w:rsidRPr="006C4505">
              <w:rPr>
                <w:lang w:val="en-ID"/>
              </w:rPr>
              <w:fldChar w:fldCharType="begin" w:fldLock="1"/>
            </w:r>
            <w:r>
              <w:rPr>
                <w:lang w:val="en-ID"/>
              </w:rPr>
              <w:instrText>ADDIN CSL_CITATION {"citationItems":[{"id":"ITEM-1","itemData":{"DOI":"10.1007/978-3-642-01344-7_22","ISBN":"9783642013430","ISSN":"18651348","abstract":"The study is the first research in Malaysia that investigates user acceptance of Internet banking service (IBS) based on Unified Theory of Acceptance and Use of Technology model (Venkatesh, Morris, Davis and Davis, 2003). Two hundred and eighty questionnaires were distributed and collected from two major cities, Kuala Lumpur and Melaka. Descriptive statistics was used to analyse the data. The results show that Malaysians have intentions of using IBS (mean rating of close to 4.00). Moreover, Malaysians recognize the benefits of IBS by giving a high mean rating (close to 4.00) to performance expectancy. However, they give relative low mean ratings (close to 3.00) on other indicators of Behavioural Intention to Use IBS such as effort expectancy, social influence, facilitating conditions and perceived credibility. Recommendations were given to promote a safe, efficient and conducive environment for user adoption of Internet banking. © 2009 Springer Berlin Heidelberg.","author":[{"dropping-particle":"","family":"Yenyuen","given":"Yee","non-dropping-particle":"","parse-names":false,"suffix":""},{"dropping-particle":"","family":"Yeow","given":"P. H.P.","non-dropping-particle":"","parse-names":false,"suffix":""}],"container-title":"Lecture Notes in Business Information Processing","id":"ITEM-1","issued":{"date-parts":[["2009"]]},"title":"User acceptance of internet banking service in Malaysia","type":"paper-conference"},"uris":["http://www.mendeley.com/documents/?uuid=dfcb93e8-e9fa-4d3c-b616-55d8b672d63a","http://www.mendeley.com/documents/?uuid=5d74a41a-b91f-4d65-8be0-a37f0c34201d"]}],"mendeley":{"formattedCitation":"[53]","plainTextFormattedCitation":"[53]","previouslyFormattedCitation":"[52]"},"properties":{"noteIndex":0},"schema":"https://github.com/citation-style-language/schema/raw/master/csl-citation.json"}</w:instrText>
            </w:r>
            <w:r w:rsidRPr="006C4505">
              <w:rPr>
                <w:lang w:val="en-ID"/>
              </w:rPr>
              <w:fldChar w:fldCharType="separate"/>
            </w:r>
            <w:r w:rsidRPr="007262D0">
              <w:rPr>
                <w:noProof/>
                <w:lang w:val="en-ID"/>
              </w:rPr>
              <w:t>[53]</w:t>
            </w:r>
            <w:r w:rsidRPr="006C4505">
              <w:rPr>
                <w:lang w:val="en-ID"/>
              </w:rPr>
              <w:fldChar w:fldCharType="end"/>
            </w:r>
          </w:p>
        </w:tc>
      </w:tr>
      <w:tr w:rsidR="00A97430" w:rsidRPr="006C4505" w14:paraId="21DD36A4" w14:textId="77777777" w:rsidTr="008602C2">
        <w:trPr>
          <w:trHeight w:val="139"/>
        </w:trPr>
        <w:tc>
          <w:tcPr>
            <w:tcW w:w="392" w:type="pct"/>
          </w:tcPr>
          <w:p w14:paraId="28C67766"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35</w:t>
            </w:r>
          </w:p>
        </w:tc>
        <w:tc>
          <w:tcPr>
            <w:tcW w:w="1373" w:type="pct"/>
            <w:hideMark/>
          </w:tcPr>
          <w:p w14:paraId="60DF4551"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Anxiety</w:t>
            </w:r>
          </w:p>
        </w:tc>
        <w:tc>
          <w:tcPr>
            <w:tcW w:w="1470" w:type="pct"/>
          </w:tcPr>
          <w:p w14:paraId="70731648" w14:textId="77777777" w:rsidR="00A97430" w:rsidRPr="006C4505" w:rsidRDefault="00A97430" w:rsidP="00A97430">
            <w:pPr>
              <w:rPr>
                <w:lang w:val="en-ID"/>
              </w:rPr>
            </w:pPr>
            <w:r w:rsidRPr="005A070F">
              <w:rPr>
                <w:lang w:val="en-ID"/>
              </w:rPr>
              <w:t>Additional variable</w:t>
            </w:r>
          </w:p>
        </w:tc>
        <w:tc>
          <w:tcPr>
            <w:tcW w:w="1765" w:type="pct"/>
            <w:hideMark/>
          </w:tcPr>
          <w:p w14:paraId="0A2AAA8A" w14:textId="77777777" w:rsidR="00A97430" w:rsidRPr="006C4505" w:rsidRDefault="00A97430" w:rsidP="00A97430">
            <w:pPr>
              <w:rPr>
                <w:lang w:val="en-ID"/>
              </w:rPr>
            </w:pPr>
            <w:r w:rsidRPr="006C4505">
              <w:rPr>
                <w:lang w:val="en-ID"/>
              </w:rPr>
              <w:fldChar w:fldCharType="begin" w:fldLock="1"/>
            </w:r>
            <w:r>
              <w:rPr>
                <w:lang w:val="en-ID"/>
              </w:rPr>
              <w:instrText>ADDIN CSL_CITATION {"citationItems":[{"id":"ITEM-1","itemData":{"DOI":"10.1007/978-3-642-01344-7_22","ISBN":"9783642013430","ISSN":"18651348","abstract":"The study is the first research in Malaysia that investigates user acceptance of Internet banking service (IBS) based on Unified Theory of Acceptance and Use of Technology model (Venkatesh, Morris, Davis and Davis, 2003). Two hundred and eighty questionnaires were distributed and collected from two major cities, Kuala Lumpur and Melaka. Descriptive statistics was used to analyse the data. The results show that Malaysians have intentions of using IBS (mean rating of close to 4.00). Moreover, Malaysians recognize the benefits of IBS by giving a high mean rating (close to 4.00) to performance expectancy. However, they give relative low mean ratings (close to 3.00) on other indicators of Behavioural Intention to Use IBS such as effort expectancy, social influence, facilitating conditions and perceived credibility. Recommendations were given to promote a safe, efficient and conducive environment for user adoption of Internet banking. © 2009 Springer Berlin Heidelberg.","author":[{"dropping-particle":"","family":"Yenyuen","given":"Yee","non-dropping-particle":"","parse-names":false,"suffix":""},{"dropping-particle":"","family":"Yeow","given":"P. H.P.","non-dropping-particle":"","parse-names":false,"suffix":""}],"container-title":"Lecture Notes in Business Information Processing","id":"ITEM-1","issued":{"date-parts":[["2009"]]},"title":"User acceptance of internet banking service in Malaysia","type":"paper-conference"},"uris":["http://www.mendeley.com/documents/?uuid=dfcb93e8-e9fa-4d3c-b616-55d8b672d63a","http://www.mendeley.com/documents/?uuid=5d74a41a-b91f-4d65-8be0-a37f0c34201d"]}],"mendeley":{"formattedCitation":"[53]","plainTextFormattedCitation":"[53]","previouslyFormattedCitation":"[52]"},"properties":{"noteIndex":0},"schema":"https://github.com/citation-style-language/schema/raw/master/csl-citation.json"}</w:instrText>
            </w:r>
            <w:r w:rsidRPr="006C4505">
              <w:rPr>
                <w:lang w:val="en-ID"/>
              </w:rPr>
              <w:fldChar w:fldCharType="separate"/>
            </w:r>
            <w:r w:rsidRPr="007262D0">
              <w:rPr>
                <w:noProof/>
                <w:lang w:val="en-ID"/>
              </w:rPr>
              <w:t>[53]</w:t>
            </w:r>
            <w:r w:rsidRPr="006C4505">
              <w:rPr>
                <w:lang w:val="en-ID"/>
              </w:rPr>
              <w:fldChar w:fldCharType="end"/>
            </w:r>
          </w:p>
        </w:tc>
      </w:tr>
      <w:tr w:rsidR="00A97430" w:rsidRPr="006C4505" w14:paraId="42BADEAA" w14:textId="77777777" w:rsidTr="008602C2">
        <w:trPr>
          <w:trHeight w:val="144"/>
        </w:trPr>
        <w:tc>
          <w:tcPr>
            <w:tcW w:w="392" w:type="pct"/>
          </w:tcPr>
          <w:p w14:paraId="3E86087F"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36</w:t>
            </w:r>
          </w:p>
        </w:tc>
        <w:tc>
          <w:tcPr>
            <w:tcW w:w="1373" w:type="pct"/>
            <w:hideMark/>
          </w:tcPr>
          <w:p w14:paraId="3700BE96"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Confirmation</w:t>
            </w:r>
          </w:p>
        </w:tc>
        <w:tc>
          <w:tcPr>
            <w:tcW w:w="1470" w:type="pct"/>
          </w:tcPr>
          <w:p w14:paraId="329C6127"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3447D4C8"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sidRPr="006C4505">
              <w:rPr>
                <w:rFonts w:ascii="Times New Roman" w:hAnsi="Times New Roman"/>
                <w:sz w:val="24"/>
                <w:szCs w:val="24"/>
                <w:lang w:val="en-ID"/>
              </w:rPr>
              <w:instrText>ADDIN CSL_CITATION {"citationItems":[{"id":"ITEM-1","itemData":{"DOI":"10.1016/j.compedu.2014.11.017","ISSN":"03601315","abstract":"The importance of teaching blogs motivates schools to adopt them. The value realized from these teaching blogs depends on teachers' ongoing participation and contribution, but limited research explains why teachers continue to use teaching blogs after their initial adoption. To promote teachers' continued usage of teaching blogs, it is important to know the underlying reasons. This study extended Bhattacherjee's expectation-confirmation model by adding two moderating effects (perceived voluntariness and habit) on the intention-usage relationship. Longitudinal data were collected from a survey questionnaire completed by 195 Taiwanese senior and vocational school teachers. The partial least squares model was used to test the measurement and structural models. The results indicate that confirmation has a direct effect on perceived usefulness, while satisfaction is jointly determined by perceived usefulness and confirmation. The continuance intention of teaching blogs is jointly determined by satisfaction and perceived usefulness, with 34% variance explained. The continued usage of teaching blogs is jointly determined by perceived voluntariness and habit, with 42% variance explained. The results also show that a higher level of perceived voluntariness for teaching blogs increases the effect of continuance intention on continued usage. However, habit does not moderate the intention-usage relationship. The implications for theory and practice, as well as suggestions for future research, are also discussed.","author":[{"dropping-particle":"","family":"Chen","given":"Chin Pin","non-dropping-particle":"","parse-names":false,"suffix":""},{"dropping-particle":"","family":"Lai","given":"Hui Min","non-dropping-particle":"","parse-names":false,"suffix":""},{"dropping-particle":"","family":"Ho","given":"Chien Yen","non-dropping-particle":"","parse-names":false,"suffix":""}],"container-title":"Computers and Education","id":"ITEM-1","issued":{"date-parts":[["2015"]]},"title":"Why do teachers continue to use teaching blogs? the roles of perceived voluntariness and habit","type":"article-journal"},"uris":["http://www.mendeley.com/documents/?uuid=e94dd541-14e1-4561-acb3-4de6582acba9","http://www.mendeley.com/documents/?uuid=80b763b9-84cc-48c0-ae5e-e6ab329c2285"]}],"mendeley":{"formattedCitation":"[27]","plainTextFormattedCitation":"[27]","previouslyFormattedCitation":"[27]"},"properties":{"noteIndex":0},"schema":"https://github.com/citation-style-language/schema/raw/master/csl-citation.json"}</w:instrText>
            </w:r>
            <w:r w:rsidRPr="006C4505">
              <w:rPr>
                <w:rFonts w:ascii="Times New Roman" w:hAnsi="Times New Roman"/>
                <w:sz w:val="24"/>
                <w:szCs w:val="24"/>
                <w:lang w:val="en-ID"/>
              </w:rPr>
              <w:fldChar w:fldCharType="separate"/>
            </w:r>
            <w:r w:rsidRPr="006C4505">
              <w:rPr>
                <w:rFonts w:ascii="Times New Roman" w:hAnsi="Times New Roman"/>
                <w:noProof/>
                <w:sz w:val="24"/>
                <w:szCs w:val="24"/>
                <w:lang w:val="en-ID"/>
              </w:rPr>
              <w:t>[27]</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{"citationItems":[{"id":"ITEM-1","itemData":{"DOI":"10.1016/j.chb.2016.10.022","ISSN":"16830040","abstract":"This paper extends the IS continuance model to improve our understanding of the determinants of E2.0 post-adoption. Our proposed research model incorporates four constructs into the IS continuance model: firm size, firm scope, subjective norms and competitive pressure based on the TOE framework. Results from a survey of customers of a leading E2.0 in China supported our model. We find that organizational and environmental context factors including subjective norms and competitive pressure significantly influence enterprises' intention to renew their E2.0 service. Perceived usefulness and satisfaction are no longer the strongest predicators of continuance usage in the context of enterprise system.","author":[{"dropping-particle":"","family":"Jia","given":"Qiong","non-dropping-particle":"","parse-names":false,"suffix":""},{"dropping-particle":"","family":"Guo","given":"Yue","non-dropping-particle":"","parse-names":false,"suffix":""},{"dropping-particle":"","family":"Barnes","given":"Stuart J.","non-dropping-particle":"","parse-names":false,"suffix":""}],"container-title":"Proceedings of the International Conference on Electronic Business (ICEB)","id":"ITEM-1","issued":{"date-parts":[["2016"]]},"title":"E2.0 post-adoption: Extending the IS continuance model based on the technology-organization-environment framework","type":"paper-conference"},"uris":["http://www.mendeley.com/documents/?uuid=1d52ca99-508a-4c28-a4e0-afebf90fe3ab","http://www.mendeley.com/documents/?uuid=cc378dce-d35d-445d-a3d0-6914363f7c63"]}],"mendeley":{"formattedCitation":"[90]","plainTextFormattedCitation":"[90]","previouslyFormattedCitation":"[89]"},"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[90]</w:t>
            </w:r>
            <w:r w:rsidRPr="006C4505">
              <w:rPr>
                <w:rFonts w:ascii="Times New Roman" w:hAnsi="Times New Roman"/>
                <w:sz w:val="24"/>
                <w:szCs w:val="24"/>
                <w:lang w:val="en-ID"/>
              </w:rPr>
              <w:fldChar w:fldCharType="end"/>
            </w:r>
          </w:p>
        </w:tc>
      </w:tr>
      <w:tr w:rsidR="00A97430" w:rsidRPr="006C4505" w14:paraId="36B64962" w14:textId="77777777" w:rsidTr="008602C2">
        <w:trPr>
          <w:trHeight w:val="260"/>
        </w:trPr>
        <w:tc>
          <w:tcPr>
            <w:tcW w:w="392" w:type="pct"/>
          </w:tcPr>
          <w:p w14:paraId="15FCE9B7"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37</w:t>
            </w:r>
          </w:p>
        </w:tc>
        <w:tc>
          <w:tcPr>
            <w:tcW w:w="1373" w:type="pct"/>
            <w:hideMark/>
          </w:tcPr>
          <w:p w14:paraId="229ECFAC"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Perceived voluntaries</w:t>
            </w:r>
          </w:p>
        </w:tc>
        <w:tc>
          <w:tcPr>
            <w:tcW w:w="1470" w:type="pct"/>
          </w:tcPr>
          <w:p w14:paraId="4191CA2F"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1106389B"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sidRPr="006C4505">
              <w:rPr>
                <w:rFonts w:ascii="Times New Roman" w:hAnsi="Times New Roman"/>
                <w:sz w:val="24"/>
                <w:szCs w:val="24"/>
                <w:lang w:val="en-ID"/>
              </w:rPr>
              <w:instrText>ADDIN CSL_CITATION {"citationItems":[{"id":"ITEM-1","itemData":{"DOI":"10.1016/j.compedu.2014.11.017","ISSN":"03601315","abstract":"The importance of teaching blogs motivates schools to adopt them. The value realized from these teaching blogs depends on teachers' ongoing participation and contribution, but limited research explains why teachers continue to use teaching blogs after their initial adoption. To promote teachers' continued usage of teaching blogs, it is important to know the underlying reasons. This study extended Bhattacherjee's expectation-confirmation model by adding two moderating effects (perceived voluntariness and habit) on the intention-usage relationship. Longitudinal data were collected from a survey questionnaire completed by 195 Taiwanese senior and vocational school teachers. The partial least squares model was used to test the measurement and structural models. The results indicate that confirmation has a direct effect on perceived usefulness, while satisfaction is jointly determined by perceived usefulness and confirmation. The continuance intention of teaching blogs is jointly determined by satisfaction and perceived usefulness, with 34% variance explained. The continued usage of teaching blogs is jointly determined by perceived voluntariness and habit, with 42% variance explained. The results also show that a higher level of perceived voluntariness for teaching blogs increases the effect of continuance intention on continued usage. However, habit does not moderate the intention-usage relationship. The implications for theory and practice, as well as suggestions for future research, are also discussed.","author":[{"dropping-particle":"","family":"Chen","given":"Chin Pin","non-dropping-particle":"","parse-names":false,"suffix":""},{"dropping-particle":"","family":"Lai","given":"Hui Min","non-dropping-particle":"","parse-names":false,"suffix":""},{"dropping-particle":"","family":"Ho","given":"Chien Yen","non-dropping-particle":"","parse-names":false,"suffix":""}],"container-title":"Computers and Education","id":"ITEM-1","issued":{"date-parts":[["2015"]]},"title":"Why do teachers continue to use teaching blogs? the roles of perceived voluntariness and habit","type":"article-journal"},"uris":["http://www.mendeley.com/documents/?uuid=e94dd541-14e1-4561-acb3-4de6582acba9","http://www.mendeley.com/documents/?uuid=80b763b9-84cc-48c0-ae5e-e6ab329c2285"]}],"mendeley":{"formattedCitation":"[27]","plainTextFormattedCitation":"[27]","previouslyFormattedCitation":"[27]"},"properties":{"noteIndex":0},"schema":"https://github.com/citation-style-language/schema/raw/master/csl-citation.json"}</w:instrText>
            </w:r>
            <w:r w:rsidRPr="006C4505">
              <w:rPr>
                <w:rFonts w:ascii="Times New Roman" w:hAnsi="Times New Roman"/>
                <w:sz w:val="24"/>
                <w:szCs w:val="24"/>
                <w:lang w:val="en-ID"/>
              </w:rPr>
              <w:fldChar w:fldCharType="separate"/>
            </w:r>
            <w:r w:rsidRPr="006C4505">
              <w:rPr>
                <w:rFonts w:ascii="Times New Roman" w:hAnsi="Times New Roman"/>
                <w:noProof/>
                <w:sz w:val="24"/>
                <w:szCs w:val="24"/>
                <w:lang w:val="en-ID"/>
              </w:rPr>
              <w:t>[27]</w:t>
            </w:r>
            <w:r w:rsidRPr="006C4505">
              <w:rPr>
                <w:rFonts w:ascii="Times New Roman" w:hAnsi="Times New Roman"/>
                <w:sz w:val="24"/>
                <w:szCs w:val="24"/>
                <w:lang w:val="en-ID"/>
              </w:rPr>
              <w:fldChar w:fldCharType="end"/>
            </w:r>
          </w:p>
        </w:tc>
      </w:tr>
      <w:tr w:rsidR="00A97430" w:rsidRPr="006C4505" w14:paraId="6A24B798" w14:textId="77777777" w:rsidTr="008602C2">
        <w:trPr>
          <w:trHeight w:val="135"/>
        </w:trPr>
        <w:tc>
          <w:tcPr>
            <w:tcW w:w="392" w:type="pct"/>
          </w:tcPr>
          <w:p w14:paraId="0A29FB7D"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38</w:t>
            </w:r>
          </w:p>
        </w:tc>
        <w:tc>
          <w:tcPr>
            <w:tcW w:w="1373" w:type="pct"/>
            <w:hideMark/>
          </w:tcPr>
          <w:p w14:paraId="07A19772"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Information Quality</w:t>
            </w:r>
          </w:p>
        </w:tc>
        <w:tc>
          <w:tcPr>
            <w:tcW w:w="1470" w:type="pct"/>
          </w:tcPr>
          <w:p w14:paraId="5D3BAA42"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54FF8882"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{"citationItems":[{"id":"ITEM-1","itemData":{"DOI":"10.1016/j.dss.2012.11.008","ISSN":"01679236","abstract":"An information-exchange virtual community (VC) is an IT-supported virtual space that is composed of a group of people for accessing, sharing and disseminating topic-related experiences and knowledge through communication and social interaction [36,43]. With the increasing number of VCs and low switching cost, it is challenging to retain existing users and encourage their continued participation. By integrating the IS post-adoption research and IS Success model, we propose a research framework to investigate VC users' continuance intention from a quality perspective. Based on a field survey, we find that information and system quality directly affect perceived individual benefits and user satisfaction, which ultimately determine user continuance intention to consume and to provide information. Furthermore, by modeling information quality and system quality as multifaceted constructs, our results reveal key quality concerns in information-exchange VCs. Implications for VC design and management are also discussed. © 2012 Elsevier B.V.","author":[{"dropping-particle":"","family":"Zheng","given":"Yiming","non-dropping-particle":"","parse-names":false,"suffix":""},{"dropping-particle":"","family":"Zhao","given":"Kexin","non-dropping-particle":"","parse-names":false,"suffix":""},{"dropping-particle":"","family":"Stylianou","given":"Antonis","non-dropping-particle":"","parse-names":false,"suffix":""}],"container-title":"Decision Support Systems","id":"ITEM-1","issued":{"date-parts":[["2013"]]},"title":"The impacts of information quality and system quality on users' continuance intention in information-exchange virtual communities: An empirical investigation","type":"article-journal"},"uris":["http://www.mendeley.com/documents/?uuid=b09379aa-a224-40dd-982b-da0963ce0751","http://www.mendeley.com/documents/?uuid=8e443496-c799-47b7-902a-18edea8677a2"]}],"mendeley":{"formattedCitation":"[29]","plainTextFormattedCitation":"[29]","previouslyFormattedCitation":"[28]"},"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[29]</w:t>
            </w:r>
            <w:r w:rsidRPr="006C4505">
              <w:rPr>
                <w:rFonts w:ascii="Times New Roman" w:hAnsi="Times New Roman"/>
                <w:sz w:val="24"/>
                <w:szCs w:val="24"/>
                <w:lang w:val="en-ID"/>
              </w:rPr>
              <w:fldChar w:fldCharType="end"/>
            </w:r>
          </w:p>
        </w:tc>
      </w:tr>
      <w:tr w:rsidR="00A97430" w:rsidRPr="006C4505" w14:paraId="499C6593" w14:textId="77777777" w:rsidTr="008602C2">
        <w:trPr>
          <w:trHeight w:val="197"/>
        </w:trPr>
        <w:tc>
          <w:tcPr>
            <w:tcW w:w="392" w:type="pct"/>
          </w:tcPr>
          <w:p w14:paraId="1DA4304A"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39</w:t>
            </w:r>
          </w:p>
        </w:tc>
        <w:tc>
          <w:tcPr>
            <w:tcW w:w="1373" w:type="pct"/>
            <w:hideMark/>
          </w:tcPr>
          <w:p w14:paraId="3EDD5A34"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Structural assurance</w:t>
            </w:r>
          </w:p>
        </w:tc>
        <w:tc>
          <w:tcPr>
            <w:tcW w:w="1470" w:type="pct"/>
          </w:tcPr>
          <w:p w14:paraId="4CDA5621"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6F2716A3"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{"citationItems":[{"id":"ITEM-1","itemData":{"DOI":"10.1007/978-3-319-98827-6_27","ISBN":"9783319988269","ISSN":"18678211","abstract":"With the ever-increasing internet penetration in Ghana, e-commerce development seems to be on the ascendency. However, users are reluctant to patronize these online sites due to the lack of trust. While literature is inundated with numerous B2B and B2C e-commerce studies, little is known about C2C e-commerce. Thus, our study contributes to the e-commerce literature, seeking to extend knowledge by integrating the Unified Theory of Acceptance and Use of Technology (UTAUT) model with the Initial Trust Model (ITM) to explore user adoption of C2C e-commerce in an emerging market. Data was collected from 193 university students who have had some experience with some Ghanaian C2C websites and analyzed using the Partial Least Squares approach to Structural Equation Modelling (PLS-SEM). Results from the model showed that Performance Expectancy had the most significant effect on Behavioral Intention, followed by Trust. Behavioral Intention was also found to significantly predict Actual Usage. In all, our model accounted for about 51% of the variability in Actual Use. The proposed model is useful in understanding trust in the C2C context. Results from this work could inform strategies to be taken by these C2C websites to attract visitors to such websites.","author":[{"dropping-particle":"","family":"Ofori","given":"Kwame Simpe","non-dropping-particle":"","parse-names":false,"suffix":""},{"dropping-particle":"","family":"Boakye","given":"Kwabena G.","non-dropping-particle":"","parse-names":false,"suffix":""},{"dropping-particle":"","family":"Addae","given":"John Agyekum","non-dropping-particle":"","parse-names":false,"suffix":""},{"dropping-particle":"","family":"Ampong","given":"George Oppong Appiagyei","non-dropping-particle":"","parse-names":false,"suffix":""},{"dropping-particle":"","family":"Adu","given":"Adolph Sedem Yaw","non-dropping-particle":"","parse-names":false,"suffix":""}],"container-title":"Lecture Notes of the Institute for Computer Sciences, Social-Informatics and Telecommunications Engineering, LNICST","id":"ITEM-1","issued":{"date-parts":[["2018"]]},"title":"An empirical study on the adoption of consumer-to-consumer E-commerce: Integrating the UTAUT model and the initial trust model","type":"paper-conference"},"uris":["http://www.mendeley.com/documents/?uuid=26043ff2-2116-4dee-bfaf-6ce5bb5ba4ed","http://www.mendeley.com/documents/?uuid=d98b6e10-a316-4282-9da5-8ab45f48bd50"]}],"mendeley":{"formattedCitation":"[84]","plainTextFormattedCitation":"[84]","previouslyFormattedCitation":"[83]"},"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[84]</w:t>
            </w:r>
            <w:r w:rsidRPr="006C4505">
              <w:rPr>
                <w:rFonts w:ascii="Times New Roman" w:hAnsi="Times New Roman"/>
                <w:sz w:val="24"/>
                <w:szCs w:val="24"/>
                <w:lang w:val="en-ID"/>
              </w:rPr>
              <w:fldChar w:fldCharType="end"/>
            </w:r>
          </w:p>
        </w:tc>
      </w:tr>
      <w:tr w:rsidR="00A97430" w:rsidRPr="006C4505" w14:paraId="07406FE2" w14:textId="77777777" w:rsidTr="008602C2">
        <w:trPr>
          <w:trHeight w:val="143"/>
        </w:trPr>
        <w:tc>
          <w:tcPr>
            <w:tcW w:w="392" w:type="pct"/>
          </w:tcPr>
          <w:p w14:paraId="0FF183B5"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40</w:t>
            </w:r>
          </w:p>
        </w:tc>
        <w:tc>
          <w:tcPr>
            <w:tcW w:w="1373" w:type="pct"/>
            <w:hideMark/>
          </w:tcPr>
          <w:p w14:paraId="3F567F49"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Situation Awareness</w:t>
            </w:r>
          </w:p>
        </w:tc>
        <w:tc>
          <w:tcPr>
            <w:tcW w:w="1470" w:type="pct"/>
          </w:tcPr>
          <w:p w14:paraId="745DE6C3"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516ABF79"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{"citationItems":[{"id":"ITEM-1","itemData":{"DOI":"10.1007/978-3-319-31456-3_6","ISBN":"9783319314556","ISSN":"16113349","abstract":"Although in the last years there has been a growing amount of research in the field of privacy-enhancing technologies (PETs), they are not yet widely adopted in practice. In this paper we discuss the socioeconomical aspects of how users and service providers make decisions about adopting PETs. The analysis is based on our experiences from the deployment of Privacy-respecting Attribute-based Credentials (Privacy-ABCs) in a real-world scenario. In particular, we consider the factors that affect the adoption of Privacy-ABCs as well as the cost and benefit trade-offs involved in their deployment and usage, as perceived by both parties.","author":[{"dropping-particle":"","family":"Krontiris","given":"Ioannis","non-dropping-particle":"","parse-names":false,"suffix":""},{"dropping-particle":"","family":"Benenson","given":"Zinaida","non-dropping-particle":"","parse-names":false,"suffix":""},{"dropping-particle":"","family":"Girard","given":"Anna","non-dropping-particle":"","parse-names":false,"suffix":""},{"dropping-particle":"","family":"Sabouri","given":"Ahmad","non-dropping-particle":"","parse-names":false,"suffix":""},{"dropping-particle":"","family":"Rannenberg","given":"Kai","non-dropping-particle":"","parse-names":false,"suffix":""},{"dropping-particle":"","family":"Schoo","given":"Peter","non-dropping-particle":"","parse-names":false,"suffix":""}],"container-title":"Lecture Notes in Computer Science (including subseries Lecture Notes in Artificial Intelligence and Lecture Notes in Bioinformatics)","id":"ITEM-1","issued":{"date-parts":[["2016"]]},"title":"Privacy-ABCs as a case for studying the adoption of PETs by users and service providers","type":"paper-conference"},"uris":["http://www.mendeley.com/documents/?uuid=ba975739-5287-45c1-b238-cd0ff6317bbb","http://www.mendeley.com/documents/?uuid=bd46baf9-3fee-4d43-b39e-2c433e167f94"]}],"mendeley":{"formattedCitation":"[86]","plainTextFormattedCitation":"[86]","previouslyFormattedCitation":"[85]"},"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[86]</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{"citationItems":[{"id":"ITEM-1","itemData":{"DOI":"10.1007/s10796-018-9868-1","ISSN":"15729419","abstract":"M-SNGs represent a high-edge technological application that has been incessantly implemented in the electronic game sector on the international level. In the persuasion towards gaining a competitive advantage in markets, M-SNGs sponsored companies should consider factors that influence citizens’ behavioural intention to use M-SNGs as successful adoption of M-SNGs relies considerably on the level to which users are completely motivated to accept it. However, in addition to the very few studies on the international level, there is only one study that directly examined this topic within the context of Saudi Arabia. Therefore, this study aims to investigate factors that influence the adoption of M-SNGs within the domain of Saudi Arabia. As such, it examines the influence of UTAUT2 independent factors (i.e. performance expectancy, effort expectancy, hedonic motivation, price value, social influence, performance expectancy, and facilitating conditions) as well as awareness factor as independent factor over dependent factor i.e. behavioural intention. Also, it examines the impact of awareness on performance expectancy. Data was collected via field survey questionnaire distributed to a convenient sample of 355 participants. The findings indicated that all proposed hypotheses are accepted and the effect of awareness over performance expectancy was the highest followed by the effect of social influence over behavioural intention.","author":[{"dropping-particle":"","family":"Baabdullah","given":"Abdullah Mohammed","non-dropping-particle":"","parse-names":false,"suffix":""}],"container-title":"Information Systems Frontiers","id":"ITEM-1","issued":{"date-parts":[["2018"]]},"title":"Factors Influencing Adoption of Mobile Social Network Games (M-SNGs): The Role of Awareness","type":"article-journal"},"uris":["http://www.mendeley.com/documents/?uuid=7a8f6ad4-106a-40b9-9295-2be1a65c825f","http://www.mendeley.com/documents/?uuid=37ece7a8-3fe1-4586-a32b-fe012937c1b7"]}],"mendeley":{"formattedCitation":"[57]","plainTextFormattedCitation":"[57]","previouslyFormattedCitation":"[56]"},"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[57]</w:t>
            </w:r>
            <w:r w:rsidRPr="006C4505">
              <w:rPr>
                <w:rFonts w:ascii="Times New Roman" w:hAnsi="Times New Roman"/>
                <w:sz w:val="24"/>
                <w:szCs w:val="24"/>
                <w:lang w:val="en-ID"/>
              </w:rPr>
              <w:fldChar w:fldCharType="end"/>
            </w:r>
          </w:p>
        </w:tc>
      </w:tr>
    </w:tbl>
    <w:p w14:paraId="2970C0F1" w14:textId="77777777" w:rsidR="008602C2" w:rsidRDefault="008602C2" w:rsidP="008602C2">
      <w:pPr>
        <w:pStyle w:val="af2"/>
        <w:keepNext/>
        <w:spacing w:afterLines="50" w:after="180"/>
      </w:pPr>
      <w:r w:rsidRPr="00004DDB">
        <w:rPr>
          <w:sz w:val="24"/>
          <w:szCs w:val="24"/>
        </w:rPr>
        <w:lastRenderedPageBreak/>
        <w:t>Table 2</w:t>
      </w:r>
      <w:r>
        <w:rPr>
          <w:sz w:val="24"/>
          <w:szCs w:val="24"/>
        </w:rPr>
        <w:t>.</w:t>
      </w:r>
      <w:r w:rsidRPr="00004DDB">
        <w:rPr>
          <w:sz w:val="24"/>
          <w:szCs w:val="24"/>
        </w:rPr>
        <w:t xml:space="preserve"> </w:t>
      </w:r>
      <w:r w:rsidRPr="00004DDB">
        <w:rPr>
          <w:b w:val="0"/>
          <w:bCs w:val="0"/>
          <w:sz w:val="24"/>
          <w:szCs w:val="24"/>
        </w:rPr>
        <w:t xml:space="preserve">Variable of Theory </w:t>
      </w:r>
      <w:proofErr w:type="gramStart"/>
      <w:r w:rsidRPr="00004DDB">
        <w:rPr>
          <w:b w:val="0"/>
          <w:bCs w:val="0"/>
          <w:sz w:val="24"/>
          <w:szCs w:val="24"/>
        </w:rPr>
        <w:t>adoption</w:t>
      </w:r>
      <w:proofErr w:type="gramEnd"/>
      <w:r w:rsidRPr="00004DDB">
        <w:rPr>
          <w:b w:val="0"/>
          <w:bCs w:val="0"/>
          <w:sz w:val="24"/>
          <w:szCs w:val="24"/>
        </w:rPr>
        <w:t xml:space="preserve"> Technology</w:t>
      </w:r>
      <w:r w:rsidRPr="00A97430">
        <w:t xml:space="preserve"> </w:t>
      </w:r>
      <w:r w:rsidRPr="00A97430">
        <w:rPr>
          <w:b w:val="0"/>
          <w:bCs w:val="0"/>
          <w:sz w:val="24"/>
          <w:szCs w:val="24"/>
        </w:rPr>
        <w:t>(cont.)</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652"/>
        <w:gridCol w:w="2281"/>
        <w:gridCol w:w="2442"/>
        <w:gridCol w:w="2932"/>
      </w:tblGrid>
      <w:tr w:rsidR="008602C2" w:rsidRPr="006C4505" w14:paraId="65EE6B79" w14:textId="77777777" w:rsidTr="00D02AC2">
        <w:trPr>
          <w:trHeight w:val="465"/>
        </w:trPr>
        <w:tc>
          <w:tcPr>
            <w:tcW w:w="392" w:type="pct"/>
            <w:hideMark/>
          </w:tcPr>
          <w:p w14:paraId="65A6ADDF" w14:textId="77777777" w:rsidR="008602C2" w:rsidRPr="006C4505" w:rsidRDefault="008602C2" w:rsidP="00D02AC2">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N</w:t>
            </w:r>
            <w:r>
              <w:rPr>
                <w:rFonts w:ascii="Times New Roman" w:hAnsi="Times New Roman"/>
                <w:sz w:val="24"/>
                <w:szCs w:val="24"/>
                <w:lang w:val="en-ID"/>
              </w:rPr>
              <w:t>o</w:t>
            </w:r>
          </w:p>
        </w:tc>
        <w:tc>
          <w:tcPr>
            <w:tcW w:w="1373" w:type="pct"/>
            <w:hideMark/>
          </w:tcPr>
          <w:p w14:paraId="4669396D" w14:textId="77777777" w:rsidR="008602C2" w:rsidRPr="006C4505" w:rsidRDefault="008602C2" w:rsidP="00D02AC2">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 xml:space="preserve">Variable </w:t>
            </w:r>
          </w:p>
        </w:tc>
        <w:tc>
          <w:tcPr>
            <w:tcW w:w="1470" w:type="pct"/>
          </w:tcPr>
          <w:p w14:paraId="4DCCD646" w14:textId="77777777" w:rsidR="008602C2" w:rsidRPr="006C4505" w:rsidRDefault="008602C2" w:rsidP="00D02AC2">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Domain</w:t>
            </w:r>
          </w:p>
        </w:tc>
        <w:tc>
          <w:tcPr>
            <w:tcW w:w="1765" w:type="pct"/>
            <w:hideMark/>
          </w:tcPr>
          <w:p w14:paraId="464526CD" w14:textId="77777777" w:rsidR="008602C2" w:rsidRPr="006C4505" w:rsidRDefault="008602C2" w:rsidP="00D02AC2">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 xml:space="preserve">References </w:t>
            </w:r>
          </w:p>
        </w:tc>
      </w:tr>
      <w:tr w:rsidR="00C559CD" w:rsidRPr="006C4505" w14:paraId="286E1EB7" w14:textId="77777777" w:rsidTr="00100EF8">
        <w:trPr>
          <w:trHeight w:val="253"/>
        </w:trPr>
        <w:tc>
          <w:tcPr>
            <w:tcW w:w="392" w:type="pct"/>
          </w:tcPr>
          <w:p w14:paraId="596A7317" w14:textId="77777777" w:rsidR="00C559CD" w:rsidRPr="006C4505" w:rsidRDefault="00C559CD" w:rsidP="00100EF8">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41</w:t>
            </w:r>
          </w:p>
        </w:tc>
        <w:tc>
          <w:tcPr>
            <w:tcW w:w="1373" w:type="pct"/>
            <w:hideMark/>
          </w:tcPr>
          <w:p w14:paraId="63CE1A3C" w14:textId="77777777" w:rsidR="00C559CD" w:rsidRPr="006C4505" w:rsidRDefault="00C559CD" w:rsidP="00100EF8">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Lifestyle</w:t>
            </w:r>
          </w:p>
        </w:tc>
        <w:tc>
          <w:tcPr>
            <w:tcW w:w="1470" w:type="pct"/>
          </w:tcPr>
          <w:p w14:paraId="74D16AAD" w14:textId="77777777" w:rsidR="00C559CD" w:rsidRPr="006C4505" w:rsidRDefault="00C559CD" w:rsidP="00100EF8">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20F66ADB" w14:textId="77777777" w:rsidR="00C559CD" w:rsidRPr="006C4505" w:rsidRDefault="00C559CD" w:rsidP="00100EF8">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{"citationItems":[{"id":"ITEM-1","itemData":{"DOI":"10.1007/978-3-319-41956-5_6","ISBN":"9783319419558","ISSN":"21945357","abstract":"The purpose of this research was to investigate whether devices compatibility, lifestyle compatibility and use context had an effect on the individuals’ NFC m-payment adoption intention and the influencing mechanism. To implement this research, a questionnaire was carried out on the Internet based on sampling survey method, in order to test the developed research model towards NFC m-payment. Through SEM analysis we got four findings: (1) devices compatibility had an active influence on NFC m-payment adoption intention, while lifestyle compatibility did not show significant influence. (2) However, lifestyle compatibility had an influence on individuals’ use context and thus indirectly influenced individuals’ NFC m-payment adoption intention, (3) further, use context was a vital factor and had an active influence on individuals’ NFC m-payment adoption intention, (4) finally, we found perceived risk had no effects on NFC m-payment adoption intention.","author":[{"dropping-particle":"","family":"Liu","given":"Pan","non-dropping-particle":"","parse-names":false,"suffix":""},{"dropping-particle":"","family":"Yi","given":"Shuping","non-dropping-particle":"","parse-names":false,"suffix":""}],"container-title":"Advances in Intelligent Systems and Computing","id":"ITEM-1","issued":{"date-parts":[["2017"]]},"title":"The effects of extend compatibility and use context on NFC mobile payment adoption intention","type":"paper-conference"},"uris":["http://www.mendeley.com/documents/?uuid=c6f6b557-047c-4ac5-8399-474069de4e87","http://www.mendeley.com/documents/?uuid=abb7bacc-cd3e-42fe-ad17-a81546cc7171"]}],"mendeley":{"formattedCitation":"[56]","plainTextFormattedCitation":"[56]","previouslyFormattedCitation":"[55]"},"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[56]</w:t>
            </w:r>
            <w:r w:rsidRPr="006C4505">
              <w:rPr>
                <w:rFonts w:ascii="Times New Roman" w:hAnsi="Times New Roman"/>
                <w:sz w:val="24"/>
                <w:szCs w:val="24"/>
                <w:lang w:val="en-ID"/>
              </w:rPr>
              <w:fldChar w:fldCharType="end"/>
            </w:r>
          </w:p>
        </w:tc>
      </w:tr>
      <w:tr w:rsidR="00A97430" w:rsidRPr="006C4505" w14:paraId="76E115E8" w14:textId="77777777" w:rsidTr="008602C2">
        <w:trPr>
          <w:trHeight w:val="79"/>
        </w:trPr>
        <w:tc>
          <w:tcPr>
            <w:tcW w:w="392" w:type="pct"/>
          </w:tcPr>
          <w:p w14:paraId="1C992D63"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42</w:t>
            </w:r>
          </w:p>
        </w:tc>
        <w:tc>
          <w:tcPr>
            <w:tcW w:w="1373" w:type="pct"/>
            <w:hideMark/>
          </w:tcPr>
          <w:p w14:paraId="3B6EEA9C"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Social Factor</w:t>
            </w:r>
          </w:p>
        </w:tc>
        <w:tc>
          <w:tcPr>
            <w:tcW w:w="1470" w:type="pct"/>
          </w:tcPr>
          <w:p w14:paraId="292B2CA1"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785BDAAD"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{"citationItems":[{"id":"ITEM-1","itemData":{"DOI":"10.1016/j.telpol.2013.02.005","ISSN":"03085961","abstract":"Rural ICT centers are the initiative of the third millennium and widen the accessibility horizons of information and Communication Technology among disadvantaged groups of societies, and play a significant role in rural development processes. Adoption of new technology in rural Iran has been the main challenge and focal point of all agricultural extension activities since the modernization era of the 1950s. Consequently the rapidly growing gap between urban and rural economy has reinforced the critical role of ICT in creating an equal society. Identifying the factors which foster adoption of ICT is among the important challenges of alleviating digital divide. ICT centers attract different groups within rural communities and create a forum for unprivileged rural settlers to learn about and to use computer and internet. This paper attempts to identify the factors influencing the adoption of ICT in rural Gharn Abad's ICT center of Golestan Province. The sample included 218 individuals, who were selected by stratified random sampling method. Survey method was used, and data was analyzed by correlation as well as multiple regression techniques. Based on the results, the existence of ICT center itself, with various funding sources, reinforced the adoption regardless of the users' economic status. At the same time, the other factors such as individual, social, the households' informative &amp; communicative, as well as the innovation related factors were found influential. This case study could be used as a sample for planning, establishing, and developing the ICT centers in the other similar situations. © 2013 Elsevier Ltd. Allrights reserved.","author":[{"dropping-particle":"","family":"Khalil Moghaddam","given":"B.","non-dropping-particle":"","parse-names":false,"suffix":""},{"dropping-particle":"","family":"Khatoon-Abadi","given":"A.","non-dropping-particle":"","parse-names":false,"suffix":""}],"container-title":"Telecommunications Policy","id":"ITEM-1","issued":{"date-parts":[["2013"]]},"title":"Factors affecting ICT adoption among rural users: A case study of ICT Center in Iran","type":"article-journal"},"uris":["http://www.mendeley.com/documents/?uuid=3643a71a-db51-4fcd-ba1a-5f807ef1a252","http://www.mendeley.com/documents/?uuid=7a894262-4e31-42c4-8ae5-fc5570132983"]}],"mendeley":{"formattedCitation":"[93]","plainTextFormattedCitation":"[93]","previouslyFormattedCitation":"[92]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[93]</w:t>
            </w:r>
            <w:r w:rsidRPr="006C4505">
              <w:rPr>
                <w:rFonts w:ascii="Times New Roman" w:hAnsi="Times New Roman"/>
                <w:sz w:val="24"/>
                <w:szCs w:val="24"/>
                <w:lang w:val="en-ID"/>
              </w:rPr>
              <w:fldChar w:fldCharType="end"/>
            </w:r>
            <w:r w:rsidRPr="006C4505">
              <w:rPr>
                <w:rFonts w:ascii="Times New Roman" w:hAnsi="Times New Roman"/>
                <w:sz w:val="24"/>
                <w:szCs w:val="24"/>
                <w:lang w:val="en-ID"/>
              </w:rPr>
              <w:t xml:space="preserve"> </w:t>
            </w: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{"citationItems":[{"id":"ITEM-1","itemData":{"DOI":"10.1016/j.im.2019.02.008","ISSN":"03787206","abstract":"The use of virtual worlds as an emerging technology is already having a significant impact on business to consumer commerce and on corporate Internet retailing strategies. This research investigates consumer behavior in e-commerce retail environments, particularly with respect to consumer attitudes toward using virtual world's shopping compared to web-based, online shopping for real-world items. We investigate two forms of presence, perceived social presence and telepresence, and their effect on attitudes toward e-commerce, attitudes that ultimately influence the consumer's intention to shop using a particular e-commerce environment. Key implications of this research for researchers and practitioners are discussed.","author":[{"dropping-particle":"","family":"White Baker","given":"Elizabeth","non-dropping-particle":"","parse-names":false,"suffix":""},{"dropping-particle":"","family":"Hubona","given":"Geoffrey S.","non-dropping-particle":"","parse-names":false,"suffix":""},{"dropping-particle":"","family":"Srite","given":"Mark","non-dropping-particle":"","parse-names":false,"suffix":""}],"container-title":"Information and Management","id":"ITEM-1","issued":{"date-parts":[["2019"]]},"title":"Does “Being There” Matter? The Impact of Web-Based and Virtual World's Shopping Experiences on Consumer Purchase Attitudes","type":"article-journal"},"uris":["http://www.mendeley.com/documents/?uuid=611e0af9-5267-45cd-9e8d-f203a790ed77"]}],"mendeley":{"formattedCitation":"[71]","plainTextFormattedCitation":"[71]","previouslyFormattedCitation":"[70]"},"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[71]</w:t>
            </w:r>
            <w:r w:rsidRPr="006C4505">
              <w:rPr>
                <w:rFonts w:ascii="Times New Roman" w:hAnsi="Times New Roman"/>
                <w:sz w:val="24"/>
                <w:szCs w:val="24"/>
                <w:lang w:val="en-ID"/>
              </w:rPr>
              <w:fldChar w:fldCharType="end"/>
            </w:r>
          </w:p>
        </w:tc>
      </w:tr>
      <w:tr w:rsidR="00A97430" w:rsidRPr="006C4505" w14:paraId="2F9A8507" w14:textId="77777777" w:rsidTr="008602C2">
        <w:trPr>
          <w:trHeight w:val="193"/>
        </w:trPr>
        <w:tc>
          <w:tcPr>
            <w:tcW w:w="392" w:type="pct"/>
          </w:tcPr>
          <w:p w14:paraId="34125740"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43</w:t>
            </w:r>
          </w:p>
        </w:tc>
        <w:tc>
          <w:tcPr>
            <w:tcW w:w="1373" w:type="pct"/>
            <w:hideMark/>
          </w:tcPr>
          <w:p w14:paraId="3EA9F05E"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Environmental factor</w:t>
            </w:r>
          </w:p>
        </w:tc>
        <w:tc>
          <w:tcPr>
            <w:tcW w:w="1470" w:type="pct"/>
          </w:tcPr>
          <w:p w14:paraId="18770FE1"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2AA8FA64"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{"citationItems":[{"id":"ITEM-1","itemData":{"DOI":"10.1016/j.telpol.2013.02.005","ISSN":"03085961","abstract":"Rural ICT centers are the initiative of the third millennium and widen the accessibility horizons of information and Communication Technology among disadvantaged groups of societies, and play a significant role in rural development processes. Adoption of new technology in rural Iran has been the main challenge and focal point of all agricultural extension activities since the modernization era of the 1950s. Consequently the rapidly growing gap between urban and rural economy has reinforced the critical role of ICT in creating an equal society. Identifying the factors which foster adoption of ICT is among the important challenges of alleviating digital divide. ICT centers attract different groups within rural communities and create a forum for unprivileged rural settlers to learn about and to use computer and internet. This paper attempts to identify the factors influencing the adoption of ICT in rural Gharn Abad's ICT center of Golestan Province. The sample included 218 individuals, who were selected by stratified random sampling method. Survey method was used, and data was analyzed by correlation as well as multiple regression techniques. Based on the results, the existence of ICT center itself, with various funding sources, reinforced the adoption regardless of the users' economic status. At the same time, the other factors such as individual, social, the households' informative &amp; communicative, as well as the innovation related factors were found influential. This case study could be used as a sample for planning, establishing, and developing the ICT centers in the other similar situations. © 2013 Elsevier Ltd. Allrights reserved.","author":[{"dropping-particle":"","family":"Khalil Moghaddam","given":"B.","non-dropping-particle":"","parse-names":false,"suffix":""},{"dropping-particle":"","family":"Khatoon-Abadi","given":"A.","non-dropping-particle":"","parse-names":false,"suffix":""}],"container-title":"Telecommunications Policy","id":"ITEM-1","issued":{"date-parts":[["2013"]]},"title":"Factors affecting ICT adoption among rural users: A case study of ICT Center in Iran","type":"article-journal"},"uris":["http://www.mendeley.com/documents/?uuid=3643a71a-db51-4fcd-ba1a-5f807ef1a252","http://www.mendeley.com/documents/?uuid=7a894262-4e31-42c4-8ae5-fc5570132983"]}],"mendeley":{"formattedCitation":"[93]","plainTextFormattedCitation":"[93]","previouslyFormattedCitation":"[92]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[93]</w:t>
            </w:r>
            <w:r w:rsidRPr="006C4505">
              <w:rPr>
                <w:rFonts w:ascii="Times New Roman" w:hAnsi="Times New Roman"/>
                <w:sz w:val="24"/>
                <w:szCs w:val="24"/>
                <w:lang w:val="en-ID"/>
              </w:rPr>
              <w:fldChar w:fldCharType="end"/>
            </w:r>
          </w:p>
        </w:tc>
      </w:tr>
      <w:tr w:rsidR="00A97430" w:rsidRPr="006C4505" w14:paraId="17EAA5B2" w14:textId="77777777" w:rsidTr="008602C2">
        <w:trPr>
          <w:trHeight w:val="242"/>
        </w:trPr>
        <w:tc>
          <w:tcPr>
            <w:tcW w:w="392" w:type="pct"/>
          </w:tcPr>
          <w:p w14:paraId="55EE27F2"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44</w:t>
            </w:r>
          </w:p>
        </w:tc>
        <w:tc>
          <w:tcPr>
            <w:tcW w:w="1373" w:type="pct"/>
            <w:hideMark/>
          </w:tcPr>
          <w:p w14:paraId="2C7F56EB"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individual factor</w:t>
            </w:r>
          </w:p>
        </w:tc>
        <w:tc>
          <w:tcPr>
            <w:tcW w:w="1470" w:type="pct"/>
          </w:tcPr>
          <w:p w14:paraId="2C362D58"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357656BF"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{"citationItems":[{"id":"ITEM-1","itemData":{"DOI":"10.1016/j.telpol.2013.02.005","ISSN":"03085961","abstract":"Rural ICT centers are the initiative of the third millennium and widen the accessibility horizons of information and Communication Technology among disadvantaged groups of societies, and play a significant role in rural development processes. Adoption of new technology in rural Iran has been the main challenge and focal point of all agricultural extension activities since the modernization era of the 1950s. Consequently the rapidly growing gap between urban and rural economy has reinforced the critical role of ICT in creating an equal society. Identifying the factors which foster adoption of ICT is among the important challenges of alleviating digital divide. ICT centers attract different groups within rural communities and create a forum for unprivileged rural settlers to learn about and to use computer and internet. This paper attempts to identify the factors influencing the adoption of ICT in rural Gharn Abad's ICT center of Golestan Province. The sample included 218 individuals, who were selected by stratified random sampling method. Survey method was used, and data was analyzed by correlation as well as multiple regression techniques. Based on the results, the existence of ICT center itself, with various funding sources, reinforced the adoption regardless of the users' economic status. At the same time, the other factors such as individual, social, the households' informative &amp; communicative, as well as the innovation related factors were found influential. This case study could be used as a sample for planning, establishing, and developing the ICT centers in the other similar situations. © 2013 Elsevier Ltd. Allrights reserved.","author":[{"dropping-particle":"","family":"Khalil Moghaddam","given":"B.","non-dropping-particle":"","parse-names":false,"suffix":""},{"dropping-particle":"","family":"Khatoon-Abadi","given":"A.","non-dropping-particle":"","parse-names":false,"suffix":""}],"container-title":"Telecommunications Policy","id":"ITEM-1","issued":{"date-parts":[["2013"]]},"title":"Factors affecting ICT adoption among rural users: A case study of ICT Center in Iran","type":"article-journal"},"uris":["http://www.mendeley.com/documents/?uuid=3643a71a-db51-4fcd-ba1a-5f807ef1a252","http://www.mendeley.com/documents/?uuid=7a894262-4e31-42c4-8ae5-fc5570132983"]}],"mendeley":{"formattedCitation":"[93]","plainTextFormattedCitation":"[93]","previouslyFormattedCitation":"[92]"},"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[93]</w:t>
            </w:r>
            <w:r w:rsidRPr="006C4505">
              <w:rPr>
                <w:rFonts w:ascii="Times New Roman" w:hAnsi="Times New Roman"/>
                <w:sz w:val="24"/>
                <w:szCs w:val="24"/>
                <w:lang w:val="en-ID"/>
              </w:rPr>
              <w:fldChar w:fldCharType="end"/>
            </w:r>
          </w:p>
        </w:tc>
      </w:tr>
      <w:tr w:rsidR="00A97430" w:rsidRPr="006C4505" w14:paraId="762EC555" w14:textId="77777777" w:rsidTr="008602C2">
        <w:trPr>
          <w:trHeight w:val="191"/>
        </w:trPr>
        <w:tc>
          <w:tcPr>
            <w:tcW w:w="392" w:type="pct"/>
          </w:tcPr>
          <w:p w14:paraId="1FE35C02"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45</w:t>
            </w:r>
          </w:p>
        </w:tc>
        <w:tc>
          <w:tcPr>
            <w:tcW w:w="1373" w:type="pct"/>
            <w:hideMark/>
          </w:tcPr>
          <w:p w14:paraId="704D70FF"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Interest in course subject</w:t>
            </w:r>
          </w:p>
        </w:tc>
        <w:tc>
          <w:tcPr>
            <w:tcW w:w="1470" w:type="pct"/>
          </w:tcPr>
          <w:p w14:paraId="65F4D049" w14:textId="77777777" w:rsidR="00A97430" w:rsidRPr="006C4505" w:rsidRDefault="00A97430" w:rsidP="00A97430">
            <w:pPr>
              <w:rPr>
                <w:lang w:val="en-ID"/>
              </w:rPr>
            </w:pPr>
            <w:r w:rsidRPr="005A070F">
              <w:rPr>
                <w:lang w:val="en-ID"/>
              </w:rPr>
              <w:t>Additional variable</w:t>
            </w:r>
          </w:p>
        </w:tc>
        <w:tc>
          <w:tcPr>
            <w:tcW w:w="1765" w:type="pct"/>
            <w:hideMark/>
          </w:tcPr>
          <w:p w14:paraId="7BE75EDA" w14:textId="77777777" w:rsidR="00A97430" w:rsidRPr="006C4505" w:rsidRDefault="00A97430" w:rsidP="00A97430">
            <w:pPr>
              <w:rPr>
                <w:lang w:val="en-ID"/>
              </w:rPr>
            </w:pPr>
            <w:r w:rsidRPr="006C4505">
              <w:rPr>
                <w:lang w:val="en-ID"/>
              </w:rPr>
              <w:fldChar w:fldCharType="begin" w:fldLock="1"/>
            </w:r>
            <w:r>
              <w:rPr>
                <w:lang w:val="en-ID"/>
              </w:rPr>
              <w:instrText>ADDIN CSL_CITATION {"citationItems":[{"id":"ITEM-1","itemData":{"DOI":"10.1016/j.tele.2010.05.002","ISSN":"07365853","abstract":"Many cities all over the world are making large investments for the construction of big network infrastructures, in order to offer to local public organizations, businesses and citizens high speed connectivity, and on top of them useful e-services, aiming to achieve various social and economic objectives. The value generated from these costly 'digital city' investments is actually the value provided to the citizens and businesses by the e-services that will be developed and run on these network infrastructures. This paper proposes and validates a structured methodology for assessing and improving e-services developed in digital cities. The proposed methodology assesses the various types of value generated by an e-service, and also the relations among them, allowing a more structured evaluation, a deeper understanding of the value generation process and also identification and prioritization of the improvements that should be made in the e-service with the usually scarce resources in municipalities. This methodology is applied for the evaluation of an e-learning service developed in the Greek city of Karlovassi for young citizens, and also for the prioritization of the necessary improvements in it. The above application provided positive and encouraging evidence concerning the validity, usefulness and applicability of the proposed method.© 2011 Elsevier Ltd. All rights reserved.","author":[{"dropping-particle":"","family":"Pazalos","given":"Konstantinos","non-dropping-particle":"","parse-names":false,"suffix":""},{"dropping-particle":"","family":"Loukis","given":"Euripidis","non-dropping-particle":"","parse-names":false,"suffix":""},{"dropping-particle":"","family":"Nikolopoulos","given":"Vassilios","non-dropping-particle":"","parse-names":false,"suffix":""}],"container-title":"Telematics and Informatics","id":"ITEM-1","issued":{"date-parts":[["2012"]]},"title":"A structured methodology for assessing and improving e-services in digital cities","type":"article-journal"},"uris":["http://www.mendeley.com/documents/?uuid=e177ee2f-907b-43b0-a1b2-3389bdb5967b","http://www.mendeley.com/documents/?uuid=d4ebdfad-1f38-4e1c-8fc3-6a95f1907c8b"]}],"mendeley":{"formattedCitation":"[76]","plainTextFormattedCitation":"[76]","previouslyFormattedCitation":"[75]"},"properties":{"noteIndex":0},"schema":"https://github.com/citation-style-language/schema/raw/master/csl-citation.json"}</w:instrText>
            </w:r>
            <w:r w:rsidRPr="006C4505">
              <w:rPr>
                <w:lang w:val="en-ID"/>
              </w:rPr>
              <w:fldChar w:fldCharType="separate"/>
            </w:r>
            <w:r w:rsidRPr="007262D0">
              <w:rPr>
                <w:noProof/>
                <w:lang w:val="en-ID"/>
              </w:rPr>
              <w:t>[76]</w:t>
            </w:r>
            <w:r w:rsidRPr="006C4505">
              <w:rPr>
                <w:lang w:val="en-ID"/>
              </w:rPr>
              <w:fldChar w:fldCharType="end"/>
            </w:r>
          </w:p>
        </w:tc>
      </w:tr>
      <w:tr w:rsidR="00A97430" w:rsidRPr="006C4505" w14:paraId="58530D54" w14:textId="77777777" w:rsidTr="008602C2">
        <w:trPr>
          <w:trHeight w:val="239"/>
        </w:trPr>
        <w:tc>
          <w:tcPr>
            <w:tcW w:w="392" w:type="pct"/>
          </w:tcPr>
          <w:p w14:paraId="7B553CB2"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46</w:t>
            </w:r>
          </w:p>
        </w:tc>
        <w:tc>
          <w:tcPr>
            <w:tcW w:w="1373" w:type="pct"/>
            <w:hideMark/>
          </w:tcPr>
          <w:p w14:paraId="10066B62"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Instructor support</w:t>
            </w:r>
          </w:p>
        </w:tc>
        <w:tc>
          <w:tcPr>
            <w:tcW w:w="1470" w:type="pct"/>
          </w:tcPr>
          <w:p w14:paraId="615245AC" w14:textId="77777777" w:rsidR="00A97430" w:rsidRPr="006C4505" w:rsidRDefault="00A97430" w:rsidP="00A97430">
            <w:pPr>
              <w:rPr>
                <w:lang w:val="en-ID"/>
              </w:rPr>
            </w:pPr>
            <w:r w:rsidRPr="005A070F">
              <w:rPr>
                <w:lang w:val="en-ID"/>
              </w:rPr>
              <w:t>Additional variable</w:t>
            </w:r>
          </w:p>
        </w:tc>
        <w:tc>
          <w:tcPr>
            <w:tcW w:w="1765" w:type="pct"/>
            <w:hideMark/>
          </w:tcPr>
          <w:p w14:paraId="2C47C4BB" w14:textId="77777777" w:rsidR="00A97430" w:rsidRPr="006C4505" w:rsidRDefault="00A97430" w:rsidP="00A97430">
            <w:pPr>
              <w:rPr>
                <w:lang w:val="en-ID"/>
              </w:rPr>
            </w:pPr>
            <w:r w:rsidRPr="006C4505">
              <w:rPr>
                <w:lang w:val="en-ID"/>
              </w:rPr>
              <w:fldChar w:fldCharType="begin" w:fldLock="1"/>
            </w:r>
            <w:r>
              <w:rPr>
                <w:lang w:val="en-ID"/>
              </w:rPr>
              <w:instrText>ADDIN CSL_CITATION {"citationItems":[{"id":"ITEM-1","itemData":{"DOI":"10.1016/j.tele.2010.05.002","ISSN":"07365853","abstract":"Many cities all over the world are making large investments for the construction of big network infrastructures, in order to offer to local public organizations, businesses and citizens high speed connectivity, and on top of them useful e-services, aiming to achieve various social and economic objectives. The value generated from these costly 'digital city' investments is actually the value provided to the citizens and businesses by the e-services that will be developed and run on these network infrastructures. This paper proposes and validates a structured methodology for assessing and improving e-services developed in digital cities. The proposed methodology assesses the various types of value generated by an e-service, and also the relations among them, allowing a more structured evaluation, a deeper understanding of the value generation process and also identification and prioritization of the improvements that should be made in the e-service with the usually scarce resources in municipalities. This methodology is applied for the evaluation of an e-learning service developed in the Greek city of Karlovassi for young citizens, and also for the prioritization of the necessary improvements in it. The above application provided positive and encouraging evidence concerning the validity, usefulness and applicability of the proposed method.© 2011 Elsevier Ltd. All rights reserved.","author":[{"dropping-particle":"","family":"Pazalos","given":"Konstantinos","non-dropping-particle":"","parse-names":false,"suffix":""},{"dropping-particle":"","family":"Loukis","given":"Euripidis","non-dropping-particle":"","parse-names":false,"suffix":""},{"dropping-particle":"","family":"Nikolopoulos","given":"Vassilios","non-dropping-particle":"","parse-names":false,"suffix":""}],"container-title":"Telematics and Informatics","id":"ITEM-1","issued":{"date-parts":[["2012"]]},"title":"A structured methodology for assessing and improving e-services in digital cities","type":"article-journal"},"uris":["http://www.mendeley.com/documents/?uuid=e177ee2f-907b-43b0-a1b2-3389bdb5967b","http://www.mendeley.com/documents/?uuid=d4ebdfad-1f38-4e1c-8fc3-6a95f1907c8b"]}],"mendeley":{"formattedCitation":"[76]","plainTextFormattedCitation":"[76]","previouslyFormattedCitation":"[75]"},"properties":{"noteIndex":0},"schema":"https://github.com/citation-style-language/schema/raw/master/csl-citation.json"}</w:instrText>
            </w:r>
            <w:r w:rsidRPr="006C4505">
              <w:rPr>
                <w:lang w:val="en-ID"/>
              </w:rPr>
              <w:fldChar w:fldCharType="separate"/>
            </w:r>
            <w:r w:rsidRPr="007262D0">
              <w:rPr>
                <w:noProof/>
                <w:lang w:val="en-ID"/>
              </w:rPr>
              <w:t>[76]</w:t>
            </w:r>
            <w:r w:rsidRPr="006C4505">
              <w:rPr>
                <w:lang w:val="en-ID"/>
              </w:rPr>
              <w:fldChar w:fldCharType="end"/>
            </w:r>
          </w:p>
        </w:tc>
      </w:tr>
      <w:tr w:rsidR="00A97430" w:rsidRPr="006C4505" w14:paraId="0904316F" w14:textId="77777777" w:rsidTr="008602C2">
        <w:trPr>
          <w:trHeight w:val="143"/>
        </w:trPr>
        <w:tc>
          <w:tcPr>
            <w:tcW w:w="392" w:type="pct"/>
          </w:tcPr>
          <w:p w14:paraId="05332FBA"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47</w:t>
            </w:r>
          </w:p>
        </w:tc>
        <w:tc>
          <w:tcPr>
            <w:tcW w:w="1373" w:type="pct"/>
            <w:hideMark/>
          </w:tcPr>
          <w:p w14:paraId="17BAAEBE"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Community feeling</w:t>
            </w:r>
          </w:p>
        </w:tc>
        <w:tc>
          <w:tcPr>
            <w:tcW w:w="1470" w:type="pct"/>
          </w:tcPr>
          <w:p w14:paraId="6FCE5D07" w14:textId="77777777" w:rsidR="00A97430" w:rsidRPr="006C4505" w:rsidRDefault="00A97430" w:rsidP="00A97430">
            <w:pPr>
              <w:rPr>
                <w:lang w:val="en-ID"/>
              </w:rPr>
            </w:pPr>
            <w:r w:rsidRPr="005A070F">
              <w:rPr>
                <w:lang w:val="en-ID"/>
              </w:rPr>
              <w:t>Additional variable</w:t>
            </w:r>
          </w:p>
        </w:tc>
        <w:tc>
          <w:tcPr>
            <w:tcW w:w="1765" w:type="pct"/>
            <w:hideMark/>
          </w:tcPr>
          <w:p w14:paraId="5AD3C39C" w14:textId="77777777" w:rsidR="00A97430" w:rsidRPr="006C4505" w:rsidRDefault="00A97430" w:rsidP="00A97430">
            <w:pPr>
              <w:rPr>
                <w:lang w:val="en-ID"/>
              </w:rPr>
            </w:pPr>
            <w:r w:rsidRPr="006C4505">
              <w:rPr>
                <w:lang w:val="en-ID"/>
              </w:rPr>
              <w:fldChar w:fldCharType="begin" w:fldLock="1"/>
            </w:r>
            <w:r>
              <w:rPr>
                <w:lang w:val="en-ID"/>
              </w:rPr>
              <w:instrText>ADDIN CSL_CITATION {"citationItems":[{"id":"ITEM-1","itemData":{"DOI":"10.1016/j.tele.2010.05.002","ISSN":"07365853","abstract":"Many cities all over the world are making large investments for the construction of big network infrastructures, in order to offer to local public organizations, businesses and citizens high speed connectivity, and on top of them useful e-services, aiming to achieve various social and economic objectives. The value generated from these costly 'digital city' investments is actually the value provided to the citizens and businesses by the e-services that will be developed and run on these network infrastructures. This paper proposes and validates a structured methodology for assessing and improving e-services developed in digital cities. The proposed methodology assesses the various types of value generated by an e-service, and also the relations among them, allowing a more structured evaluation, a deeper understanding of the value generation process and also identification and prioritization of the improvements that should be made in the e-service with the usually scarce resources in municipalities. This methodology is applied for the evaluation of an e-learning service developed in the Greek city of Karlovassi for young citizens, and also for the prioritization of the necessary improvements in it. The above application provided positive and encouraging evidence concerning the validity, usefulness and applicability of the proposed method.© 2011 Elsevier Ltd. All rights reserved.","author":[{"dropping-particle":"","family":"Pazalos","given":"Konstantinos","non-dropping-particle":"","parse-names":false,"suffix":""},{"dropping-particle":"","family":"Loukis","given":"Euripidis","non-dropping-particle":"","parse-names":false,"suffix":""},{"dropping-particle":"","family":"Nikolopoulos","given":"Vassilios","non-dropping-particle":"","parse-names":false,"suffix":""}],"container-title":"Telematics and Informatics","id":"ITEM-1","issued":{"date-parts":[["2012"]]},"title":"A structured methodology for assessing and improving e-services in digital cities","type":"article-journal"},"uris":["http://www.mendeley.com/documents/?uuid=e177ee2f-907b-43b0-a1b2-3389bdb5967b","http://www.mendeley.com/documents/?uuid=d4ebdfad-1f38-4e1c-8fc3-6a95f1907c8b"]}],"mendeley":{"formattedCitation":"[76]","plainTextFormattedCitation":"[76]","previouslyFormattedCitation":"[75]"},"properties":{"noteIndex":0},"schema":"https://github.com/citation-style-language/schema/raw/master/csl-citation.json"}</w:instrText>
            </w:r>
            <w:r w:rsidRPr="006C4505">
              <w:rPr>
                <w:lang w:val="en-ID"/>
              </w:rPr>
              <w:fldChar w:fldCharType="separate"/>
            </w:r>
            <w:r w:rsidRPr="007262D0">
              <w:rPr>
                <w:noProof/>
                <w:lang w:val="en-ID"/>
              </w:rPr>
              <w:t>[76]</w:t>
            </w:r>
            <w:r w:rsidRPr="006C4505">
              <w:rPr>
                <w:lang w:val="en-ID"/>
              </w:rPr>
              <w:fldChar w:fldCharType="end"/>
            </w:r>
          </w:p>
        </w:tc>
      </w:tr>
      <w:tr w:rsidR="00A97430" w:rsidRPr="006C4505" w14:paraId="58EAF19C" w14:textId="77777777" w:rsidTr="008602C2">
        <w:trPr>
          <w:trHeight w:val="135"/>
        </w:trPr>
        <w:tc>
          <w:tcPr>
            <w:tcW w:w="392" w:type="pct"/>
          </w:tcPr>
          <w:p w14:paraId="00E9292C" w14:textId="77777777" w:rsidR="00A97430" w:rsidRPr="006C4505" w:rsidRDefault="00A97430" w:rsidP="00A97430">
            <w:pPr>
              <w:pStyle w:val="af4"/>
              <w:spacing w:after="0" w:line="240" w:lineRule="auto"/>
              <w:ind w:left="0"/>
              <w:rPr>
                <w:rFonts w:ascii="Times New Roman" w:hAnsi="Times New Roman"/>
                <w:sz w:val="24"/>
                <w:szCs w:val="24"/>
                <w:lang w:val="en-ID"/>
              </w:rPr>
            </w:pPr>
            <w:r>
              <w:rPr>
                <w:rFonts w:ascii="Times New Roman" w:hAnsi="Times New Roman"/>
                <w:sz w:val="24"/>
                <w:szCs w:val="24"/>
                <w:lang w:val="en-ID"/>
              </w:rPr>
              <w:t>48</w:t>
            </w:r>
          </w:p>
        </w:tc>
        <w:tc>
          <w:tcPr>
            <w:tcW w:w="1373" w:type="pct"/>
            <w:hideMark/>
          </w:tcPr>
          <w:p w14:paraId="0BDD3928"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t>Reliability</w:t>
            </w:r>
          </w:p>
        </w:tc>
        <w:tc>
          <w:tcPr>
            <w:tcW w:w="1470" w:type="pct"/>
          </w:tcPr>
          <w:p w14:paraId="40E6618A"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5A070F">
              <w:rPr>
                <w:rFonts w:ascii="Times New Roman" w:hAnsi="Times New Roman"/>
                <w:sz w:val="24"/>
                <w:szCs w:val="24"/>
                <w:lang w:val="en-ID"/>
              </w:rPr>
              <w:t>Additional variable</w:t>
            </w:r>
          </w:p>
        </w:tc>
        <w:tc>
          <w:tcPr>
            <w:tcW w:w="1765" w:type="pct"/>
            <w:hideMark/>
          </w:tcPr>
          <w:p w14:paraId="6138BE57" w14:textId="77777777" w:rsidR="00A97430" w:rsidRPr="006C4505" w:rsidRDefault="00A97430" w:rsidP="00A97430">
            <w:pPr>
              <w:pStyle w:val="af4"/>
              <w:spacing w:after="0" w:line="240" w:lineRule="auto"/>
              <w:ind w:left="0"/>
              <w:rPr>
                <w:rFonts w:ascii="Times New Roman" w:hAnsi="Times New Roman"/>
                <w:sz w:val="24"/>
                <w:szCs w:val="24"/>
                <w:lang w:val="en-ID"/>
              </w:rPr>
            </w:pPr>
            <w:r w:rsidRPr="006C4505">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{"citationItems":[{"id":"ITEM-1","itemData":{"DOI":"10.1016/j.tele.2010.05.002","ISSN":"07365853","abstract":"Many cities all over the world are making large investments for the construction of big network infrastructures, in order to offer to local public organizations, businesses and citizens high speed connectivity, and on top of them useful e-services, aiming to achieve various social and economic objectives. The value generated from these costly 'digital city' investments is actually the value provided to the citizens and businesses by the e-services that will be developed and run on these network infrastructures. This paper proposes and validates a structured methodology for assessing and improving e-services developed in digital cities. The proposed methodology assesses the various types of value generated by an e-service, and also the relations among them, allowing a more structured evaluation, a deeper understanding of the value generation process and also identification and prioritization of the improvements that should be made in the e-service with the usually scarce resources in municipalities. This methodology is applied for the evaluation of an e-learning service developed in the Greek city of Karlovassi for young citizens, and also for the prioritization of the necessary improvements in it. The above application provided positive and encouraging evidence concerning the validity, usefulness and applicability of the proposed method.© 2011 Elsevier Ltd. All rights reserved.","author":[{"dropping-particle":"","family":"Pazalos","given":"Konstantinos","non-dropping-particle":"","parse-names":false,"suffix":""},{"dropping-particle":"","family":"Loukis","given":"Euripidis","non-dropping-particle":"","parse-names":false,"suffix":""},{"dropping-particle":"","family":"Nikolopoulos","given":"Vassilios","non-dropping-particle":"","parse-names":false,"suffix":""}],"container-title":"Telematics and Informatics","id":"ITEM-1","issued":{"date-parts":[["2012"]]},"title":"A structured methodology for assessing and improving e-services in digital cities","type":"article-journal"},"uris":["http://www.mendeley.com/documents/?uuid=e177ee2f-907b-43b0-a1b2-3389bdb5967b","http://www.mendeley.com/documents/?uuid=d4ebdfad-1f38-4e1c-8fc3-6a95f1907c8b"]}],"mendeley":{"formattedCitation":"[76]","plainTextFormattedCitation":"[76]","previouslyFormattedCitation":"[75]"},"properties":{"noteIndex":0},"schema":"https://github.com/citation-style-language/schema/raw/master/csl-citation.json"}</w:instrText>
            </w:r>
            <w:r w:rsidRPr="006C4505">
              <w:rPr>
                <w:rFonts w:ascii="Times New Roman" w:hAnsi="Times New Roman"/>
                <w:sz w:val="24"/>
                <w:szCs w:val="24"/>
                <w:lang w:val="en-ID"/>
              </w:rPr>
              <w:fldChar w:fldCharType="separate"/>
            </w:r>
            <w:r w:rsidRPr="007262D0">
              <w:rPr>
                <w:rFonts w:ascii="Times New Roman" w:hAnsi="Times New Roman"/>
                <w:noProof/>
                <w:sz w:val="24"/>
                <w:szCs w:val="24"/>
                <w:lang w:val="en-ID"/>
              </w:rPr>
              <w:t>[76]</w:t>
            </w:r>
            <w:r w:rsidRPr="006C4505">
              <w:rPr>
                <w:rFonts w:ascii="Times New Roman" w:hAnsi="Times New Roman"/>
                <w:sz w:val="24"/>
                <w:szCs w:val="24"/>
                <w:lang w:val="en-ID"/>
              </w:rPr>
              <w:fldChar w:fldCharType="end"/>
            </w:r>
          </w:p>
        </w:tc>
      </w:tr>
    </w:tbl>
    <w:p w14:paraId="0B156676" w14:textId="77777777" w:rsidR="00A97430" w:rsidRDefault="00A97430" w:rsidP="00D26C8A">
      <w:pPr>
        <w:adjustRightInd w:val="0"/>
        <w:snapToGrid w:val="0"/>
        <w:jc w:val="both"/>
        <w:rPr>
          <w:lang w:val="en-ID"/>
        </w:rPr>
      </w:pPr>
    </w:p>
    <w:p w14:paraId="1C6E4B61" w14:textId="77777777" w:rsidR="008602C2" w:rsidRDefault="008602C2" w:rsidP="00D26C8A">
      <w:pPr>
        <w:adjustRightInd w:val="0"/>
        <w:snapToGrid w:val="0"/>
        <w:jc w:val="both"/>
        <w:rPr>
          <w:lang w:val="en-ID"/>
        </w:rPr>
      </w:pPr>
    </w:p>
    <w:p w14:paraId="102A7DA4" w14:textId="59C4FF52" w:rsidR="00F243E4" w:rsidRDefault="00054850" w:rsidP="00D26C8A">
      <w:pPr>
        <w:widowControl/>
        <w:adjustRightInd w:val="0"/>
        <w:snapToGrid w:val="0"/>
        <w:jc w:val="center"/>
        <w:rPr>
          <w:rFonts w:ascii="Arial" w:hAnsi="Arial" w:cs="Arial"/>
          <w:b/>
          <w:bCs/>
          <w:sz w:val="28"/>
          <w:szCs w:val="28"/>
        </w:rPr>
      </w:pPr>
      <w:r>
        <w:rPr>
          <w:rFonts w:ascii="Arial" w:hAnsi="Arial" w:cs="Arial"/>
          <w:b/>
          <w:bCs/>
          <w:sz w:val="28"/>
          <w:szCs w:val="28"/>
        </w:rPr>
        <w:t>4</w:t>
      </w:r>
      <w:r w:rsidR="00F243E4" w:rsidRPr="001B5CB7">
        <w:rPr>
          <w:rFonts w:ascii="Arial" w:hAnsi="Arial" w:cs="Arial" w:hint="eastAsia"/>
          <w:b/>
          <w:bCs/>
          <w:sz w:val="28"/>
          <w:szCs w:val="28"/>
        </w:rPr>
        <w:t xml:space="preserve">. </w:t>
      </w:r>
      <w:r w:rsidRPr="00054850">
        <w:rPr>
          <w:rFonts w:ascii="Arial" w:hAnsi="Arial" w:cs="Arial"/>
          <w:b/>
          <w:bCs/>
          <w:sz w:val="28"/>
          <w:szCs w:val="28"/>
        </w:rPr>
        <w:t>PROMISING TOPICS OF RESEARCH</w:t>
      </w:r>
    </w:p>
    <w:p w14:paraId="5704678C" w14:textId="70110DF7" w:rsidR="00A27E0C" w:rsidRPr="00D26C8A" w:rsidRDefault="00A27E0C" w:rsidP="00D26C8A">
      <w:pPr>
        <w:pStyle w:val="Web"/>
        <w:adjustRightInd w:val="0"/>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D26C8A">
        <w:rPr>
          <w:rFonts w:ascii="Times New Roman" w:hAnsi="Times New Roman" w:cs="Times New Roman"/>
          <w:szCs w:val="20"/>
        </w:rPr>
        <w:t xml:space="preserve">Based on the classification of e-commerce articles from various leading journals on the topic of intensity and sustainability there is a mapping theory used. Although it does not adopt the theory purely, </w:t>
      </w:r>
      <w:r w:rsidR="009203E7" w:rsidRPr="00D26C8A">
        <w:rPr>
          <w:rFonts w:ascii="Times New Roman" w:hAnsi="Times New Roman" w:cs="Times New Roman"/>
          <w:szCs w:val="20"/>
        </w:rPr>
        <w:t>sometimes variables, and other factors are added</w:t>
      </w:r>
      <w:r w:rsidRPr="00D26C8A">
        <w:rPr>
          <w:rFonts w:ascii="Times New Roman" w:hAnsi="Times New Roman" w:cs="Times New Roman"/>
          <w:szCs w:val="20"/>
        </w:rPr>
        <w:t xml:space="preserve">, it can be concluded that TAM is the theory most often used in research. The </w:t>
      </w:r>
      <w:r w:rsidR="007F656E" w:rsidRPr="00D26C8A">
        <w:rPr>
          <w:rFonts w:ascii="Times New Roman" w:hAnsi="Times New Roman" w:cs="Times New Roman"/>
          <w:szCs w:val="20"/>
        </w:rPr>
        <w:t>“</w:t>
      </w:r>
      <w:r w:rsidRPr="00D26C8A">
        <w:rPr>
          <w:rFonts w:ascii="Times New Roman" w:hAnsi="Times New Roman" w:cs="Times New Roman"/>
          <w:szCs w:val="20"/>
        </w:rPr>
        <w:t>trust</w:t>
      </w:r>
      <w:r w:rsidR="007F656E" w:rsidRPr="00D26C8A">
        <w:rPr>
          <w:rFonts w:ascii="Times New Roman" w:hAnsi="Times New Roman" w:cs="Times New Roman"/>
          <w:szCs w:val="20"/>
        </w:rPr>
        <w:t>”</w:t>
      </w:r>
      <w:r w:rsidRPr="00D26C8A">
        <w:rPr>
          <w:rFonts w:ascii="Times New Roman" w:hAnsi="Times New Roman" w:cs="Times New Roman"/>
          <w:szCs w:val="20"/>
        </w:rPr>
        <w:t xml:space="preserve"> trend appears with many quotes, this answers the evolution of e-commerce developments in previous research </w:t>
      </w:r>
      <w:r w:rsidR="00F243E4"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{"citationItems":[{"id":"ITEM-1","itemData":{"DOI":"10.1016/j.elerap.2018.11.005","ISSN":"15674223","abstract":"Researchers in information systems field have studied e-commerce in various perspectives so far, but there is a lack of research with one holistic view. Therefore, the purpose of this paper is to explore the research trends of e-commerce through reviews of publications in prominent IS journals. We suggest a conceptual framework which contains the concepts of business models, service relationships and technology. In addition, we divide maturity of e-commerce research into three phases based on milestones of e-commerce evolution. Therefore, we categorize over 1000 e-commerce articles into three perspectives in three phases. We can figure out various issues raised by practitioners and suggested solutions by researchers at each phase. Based on the bibliographic survey in e-commerce, we suggest promising topics for future research.","author":[{"dropping-particle":"","family":"Yoo","given":"Byungjoon","non-dropping-particle":"","parse-names":false,"suffix":""},{"dropping-particle":"","family":"Jang","given":"Moonkyoung","non-dropping-particle":"","parse-names":false,"suffix":""}],"container-title":"Electronic Commerce Research and Applications","id":"ITEM-1","issued":{"date-parts":[["2019"]]},"title":"A bibliographic survey of business models, service relationships, and technology in electronic commerce","type":"article-journal"},"uris":["http://www.mendeley.com/documents/?uuid=b3c0a3f1-762c-414d-9546-bb99978915e2"]}],"mendeley":{"formattedCitation":"[10]","plainTextFormattedCitation":"[10]","previouslyFormattedCitation":"[10]"},"properties":{"noteIndex":0},"schema":"https://github.com/citation-style-language/schema/raw/master/csl-citation.json"}</w:instrText>
      </w:r>
      <w:r w:rsidR="00F243E4" w:rsidRPr="00D26C8A">
        <w:rPr>
          <w:rFonts w:ascii="Times New Roman" w:hAnsi="Times New Roman" w:cs="Times New Roman"/>
          <w:szCs w:val="20"/>
        </w:rPr>
        <w:fldChar w:fldCharType="separate"/>
      </w:r>
      <w:r w:rsidR="00D72F91" w:rsidRPr="00D26C8A">
        <w:rPr>
          <w:rFonts w:ascii="Times New Roman" w:hAnsi="Times New Roman" w:cs="Times New Roman"/>
          <w:szCs w:val="20"/>
        </w:rPr>
        <w:t>[10]</w:t>
      </w:r>
      <w:r w:rsidR="00F243E4" w:rsidRPr="00D26C8A">
        <w:rPr>
          <w:rFonts w:ascii="Times New Roman" w:hAnsi="Times New Roman" w:cs="Times New Roman"/>
          <w:szCs w:val="20"/>
        </w:rPr>
        <w:fldChar w:fldCharType="end"/>
      </w:r>
      <w:r w:rsidR="00F243E4" w:rsidRPr="00D26C8A">
        <w:rPr>
          <w:rFonts w:ascii="Times New Roman" w:hAnsi="Times New Roman" w:cs="Times New Roman"/>
          <w:szCs w:val="20"/>
        </w:rPr>
        <w:t xml:space="preserve"> </w:t>
      </w:r>
      <w:r w:rsidRPr="00D26C8A">
        <w:rPr>
          <w:rFonts w:ascii="Times New Roman" w:hAnsi="Times New Roman" w:cs="Times New Roman"/>
          <w:szCs w:val="20"/>
        </w:rPr>
        <w:t xml:space="preserve">that </w:t>
      </w:r>
      <w:r w:rsidR="007F656E" w:rsidRPr="00D26C8A">
        <w:rPr>
          <w:rFonts w:ascii="Times New Roman" w:hAnsi="Times New Roman" w:cs="Times New Roman"/>
          <w:szCs w:val="20"/>
        </w:rPr>
        <w:t>“</w:t>
      </w:r>
      <w:r w:rsidRPr="00D26C8A">
        <w:rPr>
          <w:rFonts w:ascii="Times New Roman" w:hAnsi="Times New Roman" w:cs="Times New Roman"/>
          <w:szCs w:val="20"/>
        </w:rPr>
        <w:t>trust</w:t>
      </w:r>
      <w:r w:rsidR="007F656E" w:rsidRPr="00D26C8A">
        <w:rPr>
          <w:rFonts w:ascii="Times New Roman" w:hAnsi="Times New Roman" w:cs="Times New Roman"/>
          <w:szCs w:val="20"/>
        </w:rPr>
        <w:t>”</w:t>
      </w:r>
      <w:r w:rsidRPr="00D26C8A">
        <w:rPr>
          <w:rFonts w:ascii="Times New Roman" w:hAnsi="Times New Roman" w:cs="Times New Roman"/>
          <w:szCs w:val="20"/>
        </w:rPr>
        <w:t xml:space="preserve"> trends are present in e-commerce. Some promising research topics from this study include (1) the need to further investigate the relationship between variables in technological adoption theory such as exogenous, endogenous</w:t>
      </w:r>
      <w:r w:rsidR="009203E7" w:rsidRPr="00D26C8A">
        <w:rPr>
          <w:rFonts w:ascii="Times New Roman" w:hAnsi="Times New Roman" w:cs="Times New Roman"/>
          <w:szCs w:val="20"/>
        </w:rPr>
        <w:t>,</w:t>
      </w:r>
      <w:r w:rsidRPr="00D26C8A">
        <w:rPr>
          <w:rFonts w:ascii="Times New Roman" w:hAnsi="Times New Roman" w:cs="Times New Roman"/>
          <w:szCs w:val="20"/>
        </w:rPr>
        <w:t xml:space="preserve"> and mediating variables</w:t>
      </w:r>
      <w:r w:rsidR="007F656E" w:rsidRPr="00D26C8A">
        <w:rPr>
          <w:rFonts w:ascii="Times New Roman" w:hAnsi="Times New Roman" w:cs="Times New Roman"/>
          <w:szCs w:val="20"/>
        </w:rPr>
        <w:t>.</w:t>
      </w:r>
      <w:r w:rsidRPr="00D26C8A">
        <w:rPr>
          <w:rFonts w:ascii="Times New Roman" w:hAnsi="Times New Roman" w:cs="Times New Roman"/>
          <w:szCs w:val="20"/>
        </w:rPr>
        <w:t xml:space="preserve"> Some studies place different acceptance theory variables such as exogenous, endogenous, and intermediate variables. In pure acceptance theory, all key variables are placed as the same variable. Further research is needed to reveal differences in the placement of these variables. (2) the gap between the theory and the existing problem. Changes in variables from the original theory indicate that the variables in the theory are not enough to answer the research problem; (3) addition of variables outside the theory that appear consistently in the solution of research problems. Further research is needed to test the dominance of additional variables that appear </w:t>
      </w:r>
      <w:r w:rsidR="009203E7" w:rsidRPr="00D26C8A">
        <w:rPr>
          <w:rFonts w:ascii="Times New Roman" w:hAnsi="Times New Roman" w:cs="Times New Roman"/>
          <w:szCs w:val="20"/>
        </w:rPr>
        <w:t>i</w:t>
      </w:r>
      <w:r w:rsidRPr="00D26C8A">
        <w:rPr>
          <w:rFonts w:ascii="Times New Roman" w:hAnsi="Times New Roman" w:cs="Times New Roman"/>
          <w:szCs w:val="20"/>
        </w:rPr>
        <w:t xml:space="preserve">n the research problem. This is indicated by the appearance of the same and continuous variables in several papers such as the "Trust" variable; (4) further studies need to be carried out on the variation of variables coming from the same group in many e-commerce papers such as several variables from the domain of technical dimensions; (5) further study is needed to propose a new model with the addition of the Engineering dimension to the existing theory. Technology collaboration and human acceptance began in several recent studies </w:t>
      </w:r>
      <w:r w:rsidR="00F243E4"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{"citationItems":[{"id":"ITEM-1","itemData":{"DOI":"10.5897/ajbm11.1768","ISSN":"1993-8233","abstract":"The main purpose of this research is to study the impacts of electronic commerce (e-commerce) applications on the organizational performance of the Indian small and medium enterprises (SMEs). There are many different types of e-commerce applications that may influence the organizational performances; in this research, they are categorized into five different categories: electronic advertising, electronic payment system, electronic marketing, electronic customer support service and electronic order and delivery. According to literature review, most common types of organizational performance measures that are used in recent empirical researches are included: Financial or accounting performance, operational performance and market-based performance. For analyzing the data derived from questionnaire structural equation modeling (goodness of fit tests and path analysis) were used and the software used for analyzing the data were LISREL 8.54 and SPSS 18. The survey method was considered to be the most suitable research method for this investigation. On the whole, this paper illuminates significant relationships between applications of electronic commerce and operational and market based performance. The proposed measurement model exhibited a good level of model fit, too.","author":[{"dropping-particle":"","family":"Asghar Afshar Jahanshahi","given":"","non-dropping-particle":"","parse-names":false,"suffix":""}],"container-title":"AFRICAN JOURNAL OF BUSINESS MANAGEMENT","id":"ITEM-1","issued":{"date-parts":[["2012"]]},"title":"Analyzing the effects of electronic commerce on organizational performance: Evidence from small and medium enterprises","type":"article-journal"},"uris":["http://www.mendeley.com/documents/?uuid=9ea09253-587e-4681-88ba-9ce26510de6a","http://www.mendeley.com/documents/?uuid=9eea9d54-660a-4a6f-94c5-ca3f99aa5d2f"]}],"mendeley":{"formattedCitation":"[47]","plainTextFormattedCitation":"[47]","previouslyFormattedCitation":"[46]"},"properties":{"noteIndex":0},"schema":"https://github.com/citation-style-language/schema/raw/master/csl-citation.json"}</w:instrText>
      </w:r>
      <w:r w:rsidR="00F243E4" w:rsidRPr="00D26C8A">
        <w:rPr>
          <w:rFonts w:ascii="Times New Roman" w:hAnsi="Times New Roman" w:cs="Times New Roman"/>
          <w:szCs w:val="20"/>
        </w:rPr>
        <w:fldChar w:fldCharType="separate"/>
      </w:r>
      <w:r w:rsidR="007262D0" w:rsidRPr="00D26C8A">
        <w:rPr>
          <w:rFonts w:ascii="Times New Roman" w:hAnsi="Times New Roman" w:cs="Times New Roman"/>
          <w:szCs w:val="20"/>
        </w:rPr>
        <w:t>[47]</w:t>
      </w:r>
      <w:r w:rsidR="00F243E4" w:rsidRPr="00D26C8A">
        <w:rPr>
          <w:rFonts w:ascii="Times New Roman" w:hAnsi="Times New Roman" w:cs="Times New Roman"/>
          <w:szCs w:val="20"/>
        </w:rPr>
        <w:fldChar w:fldCharType="end"/>
      </w:r>
      <w:r w:rsidR="00F243E4"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{"citationItems":[{"id":"ITEM-1","itemData":{"DOI":"10.1016/j.elerap.2014.06.005","ISSN":"15674223","abstract":"Assuring high quality of web services, especially regarding service reliability, performance and availability of e-commerce systems (unified under the term performability), has turned into an imperative of the contemporary way of doing business on the Internet. Recognizing the fact that customers' online shopping behavior is largely affecting the conduct of e-commerce systems, the paper promotes a customer-centric, holistic approach: customers are identified as the most essential \"subsystem\" with a number of important, but less well-understood behavioral factors. The proposed taxonomy of customers and the specification of operational profiles is a basis to building predictive models, usable for evaluating a range of performability measures. The hierarchical composition of sub-models utilizes the semantic power of deterministic and stochastic Petri nets, in conjunction with discrete-event simulation. A handful of variables are identified in order to turn performability measures into business-oriented performance metrics, as a cornerstone for conducting relevant server sizing activities.","author":[{"dropping-particle":"","family":"Mitrevski","given":"Pece J.","non-dropping-particle":"","parse-names":false,"suffix":""},{"dropping-particle":"","family":"Hristoski","given":"Ilija S.","non-dropping-particle":"","parse-names":false,"suffix":""}],"container-title":"Electronic Commerce Research and Applications","id":"ITEM-1","issued":{"date-parts":[["2014"]]},"title":"Behavioral-based performability modeling and evaluation of e-commerce systems","type":"article-journal"},"uris":["http://www.mendeley.com/documents/?uuid=aa531b39-4a2f-4bc3-b143-07902e32d1b8"]}],"mendeley":{"formattedCitation":"[48]","plainTextFormattedCitation":"[48]","previouslyFormattedCitation":"[47]"},"properties":{"noteIndex":0},"schema":"https://github.com/citation-style-language/schema/raw/master/csl-citation.json"}</w:instrText>
      </w:r>
      <w:r w:rsidR="00F243E4" w:rsidRPr="00D26C8A">
        <w:rPr>
          <w:rFonts w:ascii="Times New Roman" w:hAnsi="Times New Roman" w:cs="Times New Roman"/>
          <w:szCs w:val="20"/>
        </w:rPr>
        <w:fldChar w:fldCharType="separate"/>
      </w:r>
      <w:r w:rsidR="007262D0" w:rsidRPr="00D26C8A">
        <w:rPr>
          <w:rFonts w:ascii="Times New Roman" w:hAnsi="Times New Roman" w:cs="Times New Roman"/>
          <w:szCs w:val="20"/>
        </w:rPr>
        <w:t>[48]</w:t>
      </w:r>
      <w:r w:rsidR="00F243E4" w:rsidRPr="00D26C8A">
        <w:rPr>
          <w:rFonts w:ascii="Times New Roman" w:hAnsi="Times New Roman" w:cs="Times New Roman"/>
          <w:szCs w:val="20"/>
        </w:rPr>
        <w:fldChar w:fldCharType="end"/>
      </w:r>
      <w:r w:rsidR="00F243E4"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{"citationItems":[{"id":"ITEM-1","itemData":{"DOI":"10.2753/JEC1086-4415100205","ISSN":"10864415","abstract":"This paper develops and validates an attitudinal scale that can measure the performance of e-commerce operations both in \"pure play\" Internet firms and in on-line components of multichannel firms. The measurement instrument is grounded in a resource-based view of the firm. The final instrument contains a 14-item perceptual measurement scale. It was tested with data collected from a sample of 595 managers responsible for e-commerce operations, Psychometric testing of the instrument showed adequate construct validity. Copyright © 2006 M.E. Sharpe, Inc. All rights reserved.","author":[{"dropping-particle":"","family":"Wade","given":"Michael R.","non-dropping-particle":"","parse-names":false,"suffix":""},{"dropping-particle":"","family":"Nevo","given":"Saggi","non-dropping-particle":"","parse-names":false,"suffix":""}],"container-title":"International Journal of Electronic Commerce","id":"ITEM-1","issued":{"date-parts":[["2005"]]},"title":"Development and validation of a perceptual instrument to measure e-commerce performance","type":"article-journal"},"uris":["http://www.mendeley.com/documents/?uuid=5dc55a65-1a33-4a06-8e26-8c7e0bcbbf9d"]}],"mendeley":{"formattedCitation":"[49]","plainTextFormattedCitation":"[49]","previouslyFormattedCitation":"[48]"},"properties":{"noteIndex":0},"schema":"https://github.com/citation-style-language/schema/raw/master/csl-citation.json"}</w:instrText>
      </w:r>
      <w:r w:rsidR="00F243E4" w:rsidRPr="00D26C8A">
        <w:rPr>
          <w:rFonts w:ascii="Times New Roman" w:hAnsi="Times New Roman" w:cs="Times New Roman"/>
          <w:szCs w:val="20"/>
        </w:rPr>
        <w:fldChar w:fldCharType="separate"/>
      </w:r>
      <w:r w:rsidR="007262D0" w:rsidRPr="00D26C8A">
        <w:rPr>
          <w:rFonts w:ascii="Times New Roman" w:hAnsi="Times New Roman" w:cs="Times New Roman"/>
          <w:szCs w:val="20"/>
        </w:rPr>
        <w:t>[49]</w:t>
      </w:r>
      <w:r w:rsidR="00F243E4" w:rsidRPr="00D26C8A">
        <w:rPr>
          <w:rFonts w:ascii="Times New Roman" w:hAnsi="Times New Roman" w:cs="Times New Roman"/>
          <w:szCs w:val="20"/>
        </w:rPr>
        <w:fldChar w:fldCharType="end"/>
      </w:r>
      <w:r w:rsidR="00F243E4"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{"citationItems":[{"id":"ITEM-1","itemData":{"DOI":"10.1016/j.im.2018.07.003","ISSN":"03787206","abstract":"Studies aimed at predicting user judgments have been dominated by the usability and efficiency perspective. An important assumption of this perspective is that higher order judgments such as quality perception and download intention are mainly cognitive processes. Increasingly, research has shown that this perspective is incapable of fully explaining user judgments. Emerging research posits that emotions and emotional subcomponents that arise from aesthetic-based design factors are at least equally important for understanding how users form higher order judgments such as quality perception and attractiveness. In this article, light is shed on the role of emotions in affecting these judgments. This is performed for the particular case of mobile apps. Specifically, the relationship between various aesthetic subdimensions (classical and expressive) and emotional subcomponents (valence and arousal) is explored. First, an explanatory model from theories of aesthetics, emotions, and visual perception is derived. Second, a laboratory experiment is conducted, and it provides empirical evidence for the relationships between visual aesthetics, emotions, and higher order evaluations such as users’ quality perceptions and the intentions to download. Specifically, significant relationships were found between aesthetic subdimensions and valence, whereas arousal was partially significant. Selective emotional subdimensions also significantly impacted quality perceptions, attractiveness, and intention to download. Finally, implications for theory and practice are discussed.","author":[{"dropping-particle":"","family":"Bhandari","given":"Upasna","non-dropping-particle":"","parse-names":false,"suffix":""},{"dropping-particle":"","family":"Chang","given":"Klarissa","non-dropping-particle":"","parse-names":false,"suffix":""},{"dropping-particle":"","family":"Neben","given":"Tillmann","non-dropping-particle":"","parse-names":false,"suffix":""}],"container-title":"Information and Management","id":"ITEM-1","issued":{"date-parts":[["2019"]]},"title":"Understanding the impact of perceived visual aesthetics on user evaluations: An emotional perspective","type":"article-journal"},"uris":["http://www.mendeley.com/documents/?uuid=683ea0fd-e69c-4077-bdbc-2d85043df9ad"]}],"mendeley":{"formattedCitation":"[50]","plainTextFormattedCitation":"[50]","previouslyFormattedCitation":"[49]"},"properties":{"noteIndex":0},"schema":"https://github.com/citation-style-language/schema/raw/master/csl-citation.json"}</w:instrText>
      </w:r>
      <w:r w:rsidR="00F243E4" w:rsidRPr="00D26C8A">
        <w:rPr>
          <w:rFonts w:ascii="Times New Roman" w:hAnsi="Times New Roman" w:cs="Times New Roman"/>
          <w:szCs w:val="20"/>
        </w:rPr>
        <w:fldChar w:fldCharType="separate"/>
      </w:r>
      <w:r w:rsidR="007262D0" w:rsidRPr="00D26C8A">
        <w:rPr>
          <w:rFonts w:ascii="Times New Roman" w:hAnsi="Times New Roman" w:cs="Times New Roman"/>
          <w:szCs w:val="20"/>
        </w:rPr>
        <w:t>[50]</w:t>
      </w:r>
      <w:r w:rsidR="00F243E4" w:rsidRPr="00D26C8A">
        <w:rPr>
          <w:rFonts w:ascii="Times New Roman" w:hAnsi="Times New Roman" w:cs="Times New Roman"/>
          <w:szCs w:val="20"/>
        </w:rPr>
        <w:fldChar w:fldCharType="end"/>
      </w:r>
      <w:r w:rsidR="00F243E4" w:rsidRPr="00D26C8A">
        <w:rPr>
          <w:rFonts w:ascii="Times New Roman" w:hAnsi="Times New Roman" w:cs="Times New Roman"/>
          <w:szCs w:val="20"/>
        </w:rPr>
        <w:fldChar w:fldCharType="begin" w:fldLock="1"/>
      </w:r>
      <w:r w:rsidR="00D72F91" w:rsidRPr="00D26C8A">
        <w:rPr>
          <w:rFonts w:ascii="Times New Roman" w:hAnsi="Times New Roman" w:cs="Times New Roman"/>
          <w:szCs w:val="20"/>
        </w:rPr>
        <w:instrText>ADDIN CSL_CITATION {"citationItems":[{"id":"ITEM-1","itemData":{"DOI":"10.3390/su11195532","ISSN":"20711050","abstract":"Mobile payment (m-payment) enables consumers to perform their payment tasks via a mobile technology platform. In this study, we summarized, evaluated, and expanded upon the literature about m-payment usage intention by synthetically integrating the advantages of three information systems theories into an integrated model, which details the complementary relationship between the objective measures, subjective perception of m-payment services, and m-payment technology–task fit characteristics. Based on a sample of 908 individuals in two different Kakaopay user groups (467 Chinese Kakaopay users in Korea and 441 local Korean Kakaopay users) and the three-model integrated optimization, we integrated the unified theory of acceptance and use of technology model (UTAUT), the information systems success model (D&amp;M ISS), and the task-technology fit model (TTF), considering moderating variables (Chinese and Korea experienced consumers) and multi-group analysis. We chose the factors influencing Chinese and Korean consumers' usage intention as the research objects, and ultimately achieved our purpose of more accurately predicting consumer behavior patterns to expand the scale of potential Chinese consumers. The empirical results theoretically contribute to academic and practical solutions for the Korean m-payment product and help technology suppliers to stimulate the sustainable growth of Korean mobile payment consumer groups in Korea.","author":[{"dropping-particle":"","family":"Lin","given":"","non-dropping-particle":"","parse-names":false,"suffix":""},{"dropping-particle":"","family":"Wu","given":"","non-dropping-particle":"","parse-names":false,"suffix":""},{"dropping-particle":"","family":"Lim","given":"","non-dropping-particle":"","parse-names":false,"suffix":""},{"dropping-particle":"","family":"Han","given":"","non-dropping-particle":"","parse-names":false,"suffix":""},{"dropping-particle":"","family":"Chen","given":"","non-dropping-particle":"","parse-names":false,"suffix":""}],"container-title":"Sustainability","id":"ITEM-1","issued":{"date-parts":[["2019"]]},"title":"Understanding the Sustainable Usage Intention of Mobile Payment Technology in Korea: Cross-Countries Comparison of Chinese and Korean Users","type":"article-journal"},"uris":["http://www.mendeley.com/documents/?uuid=5a8d3f5f-19e4-4376-a88c-a6e286ba0ee8"]}],"mendeley":{"formattedCitation":"[16]","plainTextFormattedCitation":"[16]","previouslyFormattedCitation":"[16]"},"properties":{"noteIndex":0},"schema":"https://github.com/citation-style-language/schema/raw/master/csl-citation.json"}</w:instrText>
      </w:r>
      <w:r w:rsidR="00F243E4" w:rsidRPr="00D26C8A">
        <w:rPr>
          <w:rFonts w:ascii="Times New Roman" w:hAnsi="Times New Roman" w:cs="Times New Roman"/>
          <w:szCs w:val="20"/>
        </w:rPr>
        <w:fldChar w:fldCharType="separate"/>
      </w:r>
      <w:r w:rsidR="00D72F91" w:rsidRPr="00D26C8A">
        <w:rPr>
          <w:rFonts w:ascii="Times New Roman" w:hAnsi="Times New Roman" w:cs="Times New Roman"/>
          <w:szCs w:val="20"/>
        </w:rPr>
        <w:t>[16]</w:t>
      </w:r>
      <w:r w:rsidR="00F243E4" w:rsidRPr="00D26C8A">
        <w:rPr>
          <w:rFonts w:ascii="Times New Roman" w:hAnsi="Times New Roman" w:cs="Times New Roman"/>
          <w:szCs w:val="20"/>
        </w:rPr>
        <w:fldChar w:fldCharType="end"/>
      </w:r>
      <w:r w:rsidR="007262D0"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10.1016/j.procs.2019.11.125","ISSN":"18770509","author":[{"dropping-particle":"","family":"Haryanti","given":"Tining","non-dropping-particle":"","parse-names":false,"suffix":""},{"dropping-particle":"","family":"Pribadi","given":"Apol","non-dropping-particle":"","parse-names":false,"suffix":""}],"container-title":"Procedia Computer Science","id":"ITEM-1","issued":{"date-parts":[["2019"]]},"page":"283-290","title":"E-Commerce Service Design Readiness using ITIL framework with IT Balanced Scorecard Objective (Case Study: University E-Commerce)","type":"article-journal","volume":"161"},"uris":["http://www.mendeley.com/documents/?uuid=ad64fb19-712b-3340-bf92-5d48ad787244"]}],"mendeley":{"formattedCitation":"[70]","plainTextFormattedCitation":"[70]","previouslyFormattedCitation":"[69]"},"properties":{"noteIndex":0},"schema":"https://github.com/citation-style-language/schema/raw/master/csl-citation.json"}</w:instrText>
      </w:r>
      <w:r w:rsidR="007262D0" w:rsidRPr="00D26C8A">
        <w:rPr>
          <w:rFonts w:ascii="Times New Roman" w:hAnsi="Times New Roman" w:cs="Times New Roman"/>
          <w:szCs w:val="20"/>
        </w:rPr>
        <w:fldChar w:fldCharType="separate"/>
      </w:r>
      <w:r w:rsidR="007262D0" w:rsidRPr="00D26C8A">
        <w:rPr>
          <w:rFonts w:ascii="Times New Roman" w:hAnsi="Times New Roman" w:cs="Times New Roman"/>
          <w:szCs w:val="20"/>
        </w:rPr>
        <w:t>[70]</w:t>
      </w:r>
      <w:r w:rsidR="007262D0" w:rsidRPr="00D26C8A">
        <w:rPr>
          <w:rFonts w:ascii="Times New Roman" w:hAnsi="Times New Roman" w:cs="Times New Roman"/>
          <w:szCs w:val="20"/>
        </w:rPr>
        <w:fldChar w:fldCharType="end"/>
      </w:r>
      <w:r w:rsidR="00F243E4" w:rsidRPr="00D26C8A">
        <w:rPr>
          <w:rFonts w:ascii="Times New Roman" w:hAnsi="Times New Roman" w:cs="Times New Roman"/>
          <w:szCs w:val="20"/>
        </w:rPr>
        <w:t xml:space="preserve"> </w:t>
      </w:r>
      <w:r w:rsidRPr="00D26C8A">
        <w:rPr>
          <w:rFonts w:ascii="Times New Roman" w:hAnsi="Times New Roman" w:cs="Times New Roman"/>
          <w:szCs w:val="20"/>
        </w:rPr>
        <w:t xml:space="preserve">but with a little literature. Further studies need to be done to get comprehensive results from further studies. Table </w:t>
      </w:r>
      <w:r w:rsidR="007F656E" w:rsidRPr="00D26C8A">
        <w:rPr>
          <w:rFonts w:ascii="Times New Roman" w:hAnsi="Times New Roman" w:cs="Times New Roman"/>
          <w:szCs w:val="20"/>
        </w:rPr>
        <w:t>3</w:t>
      </w:r>
      <w:r w:rsidRPr="00D26C8A">
        <w:rPr>
          <w:rFonts w:ascii="Times New Roman" w:hAnsi="Times New Roman" w:cs="Times New Roman"/>
          <w:szCs w:val="20"/>
        </w:rPr>
        <w:t xml:space="preserve"> presents a mapping of future research topics. Along with refinements and criticisms of previous behavioral theories, it is noted that the evolution of the theory took place since the 1970s. Some theories raised in this study and its evolution include TRA in 1967</w:t>
      </w:r>
      <w:r w:rsidR="00F243E4"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{"citationItems":[{"id":"ITEM-1","itemData":{"DOI":"10.1007/978-3-642-51565-1_25","author":[{"dropping-particle":"","family":"Fishbein","given":"Martin","non-dropping-particle":"","parse-names":false,"suffix":""}],"id":"ITEM-1","issued":{"date-parts":[["1976"]]},"title":"A Behavior Theory Approach to the Relations between Beliefs about an Object and the Attitude Toward the Object","type":"chapter"},"uris":["http://www.mendeley.com/documents/?uuid=558e277a-2098-4af6-bdb4-dd5a5e945685","http://www.mendeley.com/documents/?uuid=1e988a0f-ec84-4471-a135-761c91323e78"]}],"mendeley":{"formattedCitation":"[30]","plainTextFormattedCitation":"[30]","previouslyFormattedCitation":"[29]"},"properties":{"noteIndex":0},"schema":"https://github.com/citation-style-language/schema/raw/master/csl-citation.json"}</w:instrText>
      </w:r>
      <w:r w:rsidR="00F243E4" w:rsidRPr="00D26C8A">
        <w:rPr>
          <w:rFonts w:ascii="Times New Roman" w:hAnsi="Times New Roman" w:cs="Times New Roman"/>
          <w:szCs w:val="20"/>
        </w:rPr>
        <w:fldChar w:fldCharType="separate"/>
      </w:r>
      <w:r w:rsidR="007262D0" w:rsidRPr="00D26C8A">
        <w:rPr>
          <w:rFonts w:ascii="Times New Roman" w:hAnsi="Times New Roman" w:cs="Times New Roman"/>
          <w:szCs w:val="20"/>
        </w:rPr>
        <w:t>[30]</w:t>
      </w:r>
      <w:r w:rsidR="00F243E4" w:rsidRPr="00D26C8A">
        <w:rPr>
          <w:rFonts w:ascii="Times New Roman" w:hAnsi="Times New Roman" w:cs="Times New Roman"/>
          <w:szCs w:val="20"/>
        </w:rPr>
        <w:fldChar w:fldCharType="end"/>
      </w:r>
      <w:r w:rsidR="00F243E4" w:rsidRPr="00D26C8A">
        <w:rPr>
          <w:rFonts w:ascii="Times New Roman" w:hAnsi="Times New Roman" w:cs="Times New Roman"/>
          <w:szCs w:val="20"/>
        </w:rPr>
        <w:t xml:space="preserve">, </w:t>
      </w:r>
      <w:r w:rsidRPr="00D26C8A">
        <w:rPr>
          <w:rFonts w:ascii="Times New Roman" w:hAnsi="Times New Roman" w:cs="Times New Roman"/>
          <w:szCs w:val="20"/>
        </w:rPr>
        <w:t>which was refined into the theory of planned behavior (TPB) in 1985</w:t>
      </w:r>
      <w:r w:rsidR="00F243E4" w:rsidRPr="00D26C8A">
        <w:rPr>
          <w:rFonts w:ascii="Times New Roman" w:hAnsi="Times New Roman" w:cs="Times New Roman"/>
          <w:szCs w:val="20"/>
        </w:rPr>
        <w:t xml:space="preserve"> </w:t>
      </w:r>
      <w:r w:rsidR="00F243E4"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{"citationItems":[{"id":"ITEM-1","itemData":{"DOI":"10.1016/0749-5978(91)90020-T","ISBN":"9781446249215","ISSN":"07495978","abstract":"Research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 1991.","author":[{"dropping-particle":"","family":"Ajzen","given":"Icek","non-dropping-particle":"","parse-names":false,"suffix":""}],"container-title":"Organizational Behavior and Human Decision Processes","id":"ITEM-1","issued":{"date-parts":[["1991"]]},"title":"The theory of planned behavior","type":"article-journal"},"uris":["http://www.mendeley.com/documents/?uuid=97d81bcc-0697-4939-9891-d0b5ffa75604","http://www.mendeley.com/documents/?uuid=3780ad0e-5caf-4901-9f09-851f8556fff8"]}],"mendeley":{"formattedCitation":"[32]","plainTextFormattedCitation":"[32]","previouslyFormattedCitation":"[31]"},"properties":{"noteIndex":0},"schema":"https://github.com/citation-style-language/schema/raw/master/csl-citation.json"}</w:instrText>
      </w:r>
      <w:r w:rsidR="00F243E4" w:rsidRPr="00D26C8A">
        <w:rPr>
          <w:rFonts w:ascii="Times New Roman" w:hAnsi="Times New Roman" w:cs="Times New Roman"/>
          <w:szCs w:val="20"/>
        </w:rPr>
        <w:fldChar w:fldCharType="separate"/>
      </w:r>
      <w:r w:rsidR="007262D0" w:rsidRPr="00D26C8A">
        <w:rPr>
          <w:rFonts w:ascii="Times New Roman" w:hAnsi="Times New Roman" w:cs="Times New Roman"/>
          <w:szCs w:val="20"/>
        </w:rPr>
        <w:t>[32]</w:t>
      </w:r>
      <w:r w:rsidR="00F243E4" w:rsidRPr="00D26C8A">
        <w:rPr>
          <w:rFonts w:ascii="Times New Roman" w:hAnsi="Times New Roman" w:cs="Times New Roman"/>
          <w:szCs w:val="20"/>
        </w:rPr>
        <w:fldChar w:fldCharType="end"/>
      </w:r>
      <w:r w:rsidR="00F243E4" w:rsidRPr="00D26C8A">
        <w:rPr>
          <w:rFonts w:ascii="Times New Roman" w:hAnsi="Times New Roman" w:cs="Times New Roman"/>
          <w:szCs w:val="20"/>
        </w:rPr>
        <w:t xml:space="preserve">, </w:t>
      </w:r>
      <w:r w:rsidRPr="00D26C8A">
        <w:rPr>
          <w:rFonts w:ascii="Times New Roman" w:hAnsi="Times New Roman" w:cs="Times New Roman"/>
          <w:szCs w:val="20"/>
        </w:rPr>
        <w:t>then the technology acceptance model (TAM) in 1989</w:t>
      </w:r>
      <w:r w:rsidR="00F243E4" w:rsidRPr="00D26C8A">
        <w:rPr>
          <w:rFonts w:ascii="Times New Roman" w:hAnsi="Times New Roman" w:cs="Times New Roman"/>
          <w:szCs w:val="20"/>
        </w:rPr>
        <w:t xml:space="preserve"> </w:t>
      </w:r>
      <w:r w:rsidR="00F243E4"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{"citationItems":[{"id":"ITEM-1","itemData":{"DOI":"10.2307/249008","ISSN":"02767783","abstract":"Valid measurement scales for predicting user acceptance of computers are in short supply. Most subjective measures used in practice are unvalidated, and their relationship to system usage is unknown. The present research develops and vandales new scales for two specific variables, perceived usefulness and perceived ease of use, which are hypothesized to be fundamental determinants of user acceptance. Definitions for these two variables were used to develop scale items that were pretested for content validity and then tested for reliability and construct validity in two studies involving a total of 152 users and four application programs. The measures were refined and stream-lined, resulting in two six-item scales with reliabilities of .98 for usefulness and .94 for ease of use. The scales exhibited high convergent, discriminant, and factorial validity. Perceived usefulness was significantly correlated with both self-reported current usage (r=.63, Study 1) and self-predicted future usage (r=.85, Study 2). Perceived ease of use was also significantly correlated with current usage (r=.45, Study 1) and future usage (r=.59, Study 2). In both studies, usefulness had a significantly greater correlation with usage behavior than did ease of use. Regression analyses suggest that perceived ease of use may actually be a causal antecedent to perceived usefulness, as opposed toy a parallel, direct determinant of system usage. Implications are drawn for future research on user acceptance.","author":[{"dropping-particle":"","family":"Davis","given":"Fred D.","non-dropping-particle":"","parse-names":false,"suffix":""}],"container-title":"MIS Quarterly: Management Information Systems","id":"ITEM-1","issued":{"date-parts":[["1989"]]},"title":"Perceived usefulness, perceived ease of use, and user acceptance of information technology","type":"article-journal"},"uris":["http://www.mendeley.com/documents/?uuid=d8bb68af-ebf2-48fb-b466-7c4edbce4dbb"]}],"mendeley":{"formattedCitation":"[31]","plainTextFormattedCitation":"[31]","previouslyFormattedCitation":"[30]"},"properties":{"noteIndex":0},"schema":"https://github.com/citation-style-language/schema/raw/master/csl-citation.json"}</w:instrText>
      </w:r>
      <w:r w:rsidR="00F243E4" w:rsidRPr="00D26C8A">
        <w:rPr>
          <w:rFonts w:ascii="Times New Roman" w:hAnsi="Times New Roman" w:cs="Times New Roman"/>
          <w:szCs w:val="20"/>
        </w:rPr>
        <w:fldChar w:fldCharType="separate"/>
      </w:r>
      <w:r w:rsidR="007262D0" w:rsidRPr="00D26C8A">
        <w:rPr>
          <w:rFonts w:ascii="Times New Roman" w:hAnsi="Times New Roman" w:cs="Times New Roman"/>
          <w:szCs w:val="20"/>
        </w:rPr>
        <w:t>[31]</w:t>
      </w:r>
      <w:r w:rsidR="00F243E4" w:rsidRPr="00D26C8A">
        <w:rPr>
          <w:rFonts w:ascii="Times New Roman" w:hAnsi="Times New Roman" w:cs="Times New Roman"/>
          <w:szCs w:val="20"/>
        </w:rPr>
        <w:fldChar w:fldCharType="end"/>
      </w:r>
      <w:r w:rsidR="00F243E4" w:rsidRPr="00D26C8A">
        <w:rPr>
          <w:rFonts w:ascii="Times New Roman" w:hAnsi="Times New Roman" w:cs="Times New Roman"/>
          <w:szCs w:val="20"/>
        </w:rPr>
        <w:t xml:space="preserve"> </w:t>
      </w:r>
      <w:r w:rsidRPr="00D26C8A">
        <w:rPr>
          <w:rFonts w:ascii="Times New Roman" w:hAnsi="Times New Roman" w:cs="Times New Roman"/>
          <w:szCs w:val="20"/>
        </w:rPr>
        <w:t>and finally, the 2003 integrated theory of technology acceptance and use (UTAUT)</w:t>
      </w:r>
      <w:r w:rsidR="007F656E" w:rsidRPr="00D26C8A">
        <w:rPr>
          <w:rFonts w:ascii="Times New Roman" w:hAnsi="Times New Roman" w:cs="Times New Roman"/>
          <w:szCs w:val="20"/>
        </w:rPr>
        <w:t xml:space="preserve"> </w:t>
      </w:r>
      <w:r w:rsidR="00F243E4" w:rsidRPr="00D26C8A">
        <w:rPr>
          <w:rFonts w:ascii="Times New Roman" w:hAnsi="Times New Roman" w:cs="Times New Roman"/>
          <w:szCs w:val="20"/>
        </w:rPr>
        <w:fldChar w:fldCharType="begin" w:fldLock="1"/>
      </w:r>
      <w:r w:rsidR="007262D0" w:rsidRPr="00D26C8A">
        <w:rPr>
          <w:rFonts w:ascii="Times New Roman" w:hAnsi="Times New Roman" w:cs="Times New Roman"/>
          <w:szCs w:val="20"/>
        </w:rPr>
        <w:instrText>ADDIN CSL_CITATION {"citationItems":[{"id":"ITEM-1","itemData":{"DOI":"10.1006/mvre.1994.1019","ISSN":"00262862","abstract":"Abstract Information technology (IT) acceptance research has yielded many competing models, each with different sets of acceptance determinants. In this paper, we (1) review user acceptance literature and discuss eight prominent models, (2) empiri- cally compare the eight models and their exten- sions, (3) formulate a unified model that integrates elements across the eight models, and (4) empiri- 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 plained between 17 percent and 53 percent of the variance in user intentions to use information technology. Next, a unified model, called the Unified Theory of Acceptance and Use of Tech- 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provides","author":[{"dropping-particle":"","family":"Venkatesh, Viswanath; Morrisw, Michael G.; Davis, Gordan B.; Davis","given":"Fred D.","non-dropping-particle":"","parse-names":false,"suffix":""}],"container-title":"MIS Quarterly","id":"ITEM-1","issued":{"date-parts":[["2003"]]},"title":"User Acceptance Of Informatiom Technolgy: Toward A Unified View","type":"article-journal"},"uris":["http://www.mendeley.com/documents/?uuid=14904745-0f4b-4478-8cf8-8fb9289bbf51","http://www.mendeley.com/documents/?uuid=2772fb6c-9340-4cd6-b46c-3a2569e36a93"]}],"mendeley":{"formattedCitation":"[33]","plainTextFormattedCitation":"[33]","previouslyFormattedCitation":"[32]"},"properties":{"noteIndex":0},"schema":"https://github.com/citation-style-language/schema/raw/master/csl-citation.json"}</w:instrText>
      </w:r>
      <w:r w:rsidR="00F243E4" w:rsidRPr="00D26C8A">
        <w:rPr>
          <w:rFonts w:ascii="Times New Roman" w:hAnsi="Times New Roman" w:cs="Times New Roman"/>
          <w:szCs w:val="20"/>
        </w:rPr>
        <w:fldChar w:fldCharType="separate"/>
      </w:r>
      <w:r w:rsidR="007262D0" w:rsidRPr="00D26C8A">
        <w:rPr>
          <w:rFonts w:ascii="Times New Roman" w:hAnsi="Times New Roman" w:cs="Times New Roman"/>
          <w:szCs w:val="20"/>
        </w:rPr>
        <w:t>[33]</w:t>
      </w:r>
      <w:r w:rsidR="00F243E4" w:rsidRPr="00D26C8A">
        <w:rPr>
          <w:rFonts w:ascii="Times New Roman" w:hAnsi="Times New Roman" w:cs="Times New Roman"/>
          <w:szCs w:val="20"/>
        </w:rPr>
        <w:fldChar w:fldCharType="end"/>
      </w:r>
      <w:r w:rsidR="00F243E4" w:rsidRPr="00D26C8A">
        <w:rPr>
          <w:rFonts w:ascii="Times New Roman" w:hAnsi="Times New Roman" w:cs="Times New Roman"/>
          <w:szCs w:val="20"/>
        </w:rPr>
        <w:t xml:space="preserve">. </w:t>
      </w:r>
      <w:r w:rsidRPr="00D26C8A">
        <w:rPr>
          <w:rFonts w:ascii="Times New Roman" w:hAnsi="Times New Roman" w:cs="Times New Roman"/>
          <w:szCs w:val="20"/>
        </w:rPr>
        <w:t xml:space="preserve">The correction of </w:t>
      </w:r>
      <w:r w:rsidRPr="00D26C8A">
        <w:rPr>
          <w:rFonts w:ascii="Times New Roman" w:hAnsi="Times New Roman" w:cs="Times New Roman"/>
          <w:szCs w:val="20"/>
        </w:rPr>
        <w:lastRenderedPageBreak/>
        <w:t>theory and the discovery of new theories may be carried out as a continuation of this literature study</w:t>
      </w:r>
      <w:r w:rsidR="0093278A" w:rsidRPr="00D26C8A">
        <w:rPr>
          <w:rFonts w:ascii="Times New Roman" w:hAnsi="Times New Roman" w:cs="Times New Roman"/>
          <w:szCs w:val="20"/>
        </w:rPr>
        <w:t>.</w:t>
      </w:r>
    </w:p>
    <w:p w14:paraId="7BC5D2C7" w14:textId="3E8656AE" w:rsidR="005236D1" w:rsidRDefault="00F243E4" w:rsidP="00D26C8A">
      <w:pPr>
        <w:pStyle w:val="Web"/>
        <w:snapToGrid w:val="0"/>
        <w:spacing w:before="0" w:beforeAutospacing="0" w:after="0" w:afterAutospacing="0"/>
        <w:jc w:val="center"/>
        <w:textAlignment w:val="top"/>
        <w:rPr>
          <w:rFonts w:ascii="Arial" w:eastAsia="新細明體" w:hAnsi="Arial" w:cs="Arial"/>
          <w:b/>
          <w:bCs/>
          <w:sz w:val="28"/>
          <w:szCs w:val="28"/>
        </w:rPr>
      </w:pPr>
      <w:r w:rsidRPr="001B5CB7">
        <w:rPr>
          <w:rFonts w:ascii="Arial" w:eastAsia="新細明體" w:hAnsi="Arial" w:cs="Arial" w:hint="eastAsia"/>
          <w:b/>
          <w:bCs/>
          <w:sz w:val="28"/>
          <w:szCs w:val="28"/>
        </w:rPr>
        <w:t xml:space="preserve">5. </w:t>
      </w:r>
      <w:r>
        <w:rPr>
          <w:rFonts w:ascii="Arial" w:eastAsia="新細明體" w:hAnsi="Arial" w:cs="Arial"/>
          <w:b/>
          <w:bCs/>
          <w:sz w:val="28"/>
          <w:szCs w:val="28"/>
        </w:rPr>
        <w:t>CONCLUSION</w:t>
      </w:r>
    </w:p>
    <w:p w14:paraId="09A68A46" w14:textId="1AF09980" w:rsidR="00F243E4" w:rsidRPr="008602C2" w:rsidRDefault="00A27E0C" w:rsidP="008602C2">
      <w:pPr>
        <w:pStyle w:val="Web"/>
        <w:adjustRightInd w:val="0"/>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8602C2">
        <w:rPr>
          <w:rFonts w:ascii="Times New Roman" w:hAnsi="Times New Roman" w:cs="Times New Roman"/>
          <w:szCs w:val="20"/>
        </w:rPr>
        <w:t>This research has explored trends in e-commerce acceptance theory between 1995 and 2019 from some of the world's leading journals such as Emerald, Scien</w:t>
      </w:r>
      <w:r w:rsidR="00A42EF6" w:rsidRPr="008602C2">
        <w:rPr>
          <w:rFonts w:ascii="Times New Roman" w:hAnsi="Times New Roman" w:cs="Times New Roman"/>
          <w:szCs w:val="20"/>
        </w:rPr>
        <w:t>ceD</w:t>
      </w:r>
      <w:r w:rsidRPr="008602C2">
        <w:rPr>
          <w:rFonts w:ascii="Times New Roman" w:hAnsi="Times New Roman" w:cs="Times New Roman"/>
          <w:szCs w:val="20"/>
        </w:rPr>
        <w:t>irect, IEEE</w:t>
      </w:r>
      <w:r w:rsidR="00A42EF6" w:rsidRPr="008602C2">
        <w:rPr>
          <w:rFonts w:ascii="Times New Roman" w:hAnsi="Times New Roman" w:cs="Times New Roman"/>
          <w:szCs w:val="20"/>
        </w:rPr>
        <w:t>,</w:t>
      </w:r>
      <w:r w:rsidRPr="008602C2">
        <w:rPr>
          <w:rFonts w:ascii="Times New Roman" w:hAnsi="Times New Roman" w:cs="Times New Roman"/>
          <w:szCs w:val="20"/>
        </w:rPr>
        <w:t xml:space="preserve"> and others. The evolution of acceptance theories with changes in various driving factors, due to new problems that are not accommodated in existing theories. This study reveals that there are changes in the factors driving success in e-commerce acceptance. </w:t>
      </w:r>
      <w:r w:rsidR="007F656E" w:rsidRPr="008602C2">
        <w:rPr>
          <w:rFonts w:ascii="Times New Roman" w:hAnsi="Times New Roman" w:cs="Times New Roman"/>
          <w:szCs w:val="20"/>
        </w:rPr>
        <w:t>This study uses a literature review approach with data restrictions starting in 1995 with the assumption that e-commerce introduced at that year such as Amazon and eBay</w:t>
      </w:r>
      <w:r w:rsidRPr="008602C2">
        <w:rPr>
          <w:rFonts w:ascii="Times New Roman" w:hAnsi="Times New Roman" w:cs="Times New Roman"/>
          <w:szCs w:val="20"/>
        </w:rPr>
        <w:t xml:space="preserve"> </w:t>
      </w:r>
      <w:r w:rsidR="00B43D92" w:rsidRPr="008602C2">
        <w:rPr>
          <w:rFonts w:ascii="Times New Roman" w:hAnsi="Times New Roman" w:cs="Times New Roman"/>
          <w:szCs w:val="20"/>
        </w:rPr>
        <w:fldChar w:fldCharType="begin" w:fldLock="1"/>
      </w:r>
      <w:r w:rsidR="00B43D92" w:rsidRPr="008602C2">
        <w:rPr>
          <w:rFonts w:ascii="Times New Roman" w:hAnsi="Times New Roman" w:cs="Times New Roman"/>
          <w:szCs w:val="20"/>
        </w:rPr>
        <w:instrText>ADDIN CSL_CITATION {"citationItems":[{"id":"ITEM-1","itemData":{"DOI":"10.4018/978-1-59904-943-4.ch001","abstract":"E-commerce or electronic commerce, also known as e-business, refers to the transaction of goods and services through electronic communications. Although the general public has become familiar with e-commerce only in the last decade or so, e-commerce has actually been around for over 30 years. There are two basic types of e-commerce: business-to-business (B2B) and business-to-consumer (B2C). In B2B, companies conduct business with their suppliers, distributors, and other partners through electronic networks. In B2C, companies sell products and services to consumers. Although B2C is the better known to the general public, B2B is the form that actually dominates e-commerce in terms of revenue.1 The concept of e-commerce is related to notions of Internet economy and digital economy. All these concepts relate to the use of new information and communication technologies for economic activities, but with different focuses. Internet economy refers to the economic activities that generate revenue from the Internet or Internet-related products or services (Costa, 2001). Therefore, pre-Internet e-commerce, as will be detailed in the following section, cannot be called Internet economy. On the other hand, some activities, such as building Internet connections for commercial purposes, are a part of Internet economy, but they are not necessarily e-commerce. Digital economy is based on digital technologies such as computer, software, and digital networks. In most cases, digital economy is the same as e-commerce. However, not all activities in the digital economy are e-commerce activities. For example, purchasing computer gear from a storefront retailer is not an activity of e-commerce, although it certainly is a key component of the digital economy. Hence, e-commerce, Internet economy, and digital economy are closely related but have different concepts. E-commerce has been perhaps one of the most prevalent terms in this digital era. Although e-commerce was once looked upon simply as an expressway to wealth, it has actually transformed the way people conduct business. An historical analysis of e-commerce will provide insights into the evolution of the application of information and communication technologies in the commercial arena. Furthermore, an analysis of the evolution of e-commerce in the past as well as its present state will enable us to project future trends in e-commerce.","author":[{"dropping-particle":"","family":"Tian","given":"Yan","non-dropping-particle":"","parse-names":false,"suffix":""},{"dropping-particle":"","family":"Stewart","given":"Concetta","non-dropping-particle":"","parse-names":false,"suffix":""}],"container-title":"Electronic Commerce","id":"ITEM-1","issued":{"date-parts":[["2011"]]},"page":"1-8","publisher":"IGI Global","title":"History of E-Commerce","type":"chapter"},"uris":["http://www.mendeley.com/documents/?uuid=31d3bb9e-fd2a-44da-88d3-5ffe8fc7632b","http://www.mendeley.com/documents/?uuid=78de31a1-56f9-4ad5-b9e0-21cae1e66517"]}],"mendeley":{"formattedCitation":"[17]","plainTextFormattedCitation":"[17]","previouslyFormattedCitation":"[17]"},"properties":{"noteIndex":0},"schema":"https://github.com/citation-style-language/schema/raw/master/csl-citation.json"}</w:instrText>
      </w:r>
      <w:r w:rsidR="00B43D92" w:rsidRPr="008602C2">
        <w:rPr>
          <w:rFonts w:ascii="Times New Roman" w:hAnsi="Times New Roman" w:cs="Times New Roman"/>
          <w:szCs w:val="20"/>
        </w:rPr>
        <w:fldChar w:fldCharType="separate"/>
      </w:r>
      <w:r w:rsidR="00B43D92" w:rsidRPr="008602C2">
        <w:rPr>
          <w:rFonts w:ascii="Times New Roman" w:hAnsi="Times New Roman" w:cs="Times New Roman"/>
          <w:szCs w:val="20"/>
        </w:rPr>
        <w:t>[17]</w:t>
      </w:r>
      <w:r w:rsidR="00B43D92" w:rsidRPr="008602C2">
        <w:rPr>
          <w:rFonts w:ascii="Times New Roman" w:hAnsi="Times New Roman" w:cs="Times New Roman"/>
          <w:szCs w:val="20"/>
        </w:rPr>
        <w:fldChar w:fldCharType="end"/>
      </w:r>
      <w:r w:rsidR="00B43D92" w:rsidRPr="008602C2">
        <w:rPr>
          <w:rFonts w:ascii="Times New Roman" w:hAnsi="Times New Roman" w:cs="Times New Roman"/>
          <w:szCs w:val="20"/>
        </w:rPr>
        <w:fldChar w:fldCharType="begin" w:fldLock="1"/>
      </w:r>
      <w:r w:rsidR="00B43D92" w:rsidRPr="008602C2">
        <w:rPr>
          <w:rFonts w:ascii="Times New Roman" w:hAnsi="Times New Roman" w:cs="Times New Roman"/>
          <w:szCs w:val="20"/>
        </w:rPr>
        <w:instrText>ADDIN CSL_CITATION {"citationItems":[{"id":"ITEM-1","itemData":{"URL":"https://www.forbes.com/sites/steveolenski/2015/12/29/the-evolution-of-ecommerce/#3e7d935f7145","abstract":"In the last twenty years, e-commerce has entirely revolutionized retail. It went from being an essentially non-existent business model to becoming a potential threat to the traditional mall as we know it. Jeff Bezos shipped Amazon’s first ever online book sale in 1995, and we consumers have never looked back. Data released last February by the U.S. Commerce Department indicates that Americans spent $304.91 billion online in 2014 alone.","accessed":{"date-parts":[["2019","11","2"]]},"author":[{"dropping-particle":"","family":"Steve Olenski","given":"","non-dropping-particle":"","parse-names":false,"suffix":""}],"container-title":"Forbes.com","id":"ITEM-1","issued":{"date-parts":[["2015"]]},"title":"The Evolution of E-commerce","type":"webpage"},"uris":["http://www.mendeley.com/documents/?uuid=b150b1e8-2172-4b77-bfea-11d1193cc0f5"]}],"mendeley":{"formattedCitation":"[18]","plainTextFormattedCitation":"[18]","previouslyFormattedCitation":"[18]"},"properties":{"noteIndex":0},"schema":"https://github.com/citation-style-language/schema/raw/master/csl-citation.json"}</w:instrText>
      </w:r>
      <w:r w:rsidR="00B43D92" w:rsidRPr="008602C2">
        <w:rPr>
          <w:rFonts w:ascii="Times New Roman" w:hAnsi="Times New Roman" w:cs="Times New Roman"/>
          <w:szCs w:val="20"/>
        </w:rPr>
        <w:fldChar w:fldCharType="separate"/>
      </w:r>
      <w:r w:rsidR="00B43D92" w:rsidRPr="008602C2">
        <w:rPr>
          <w:rFonts w:ascii="Times New Roman" w:hAnsi="Times New Roman" w:cs="Times New Roman"/>
          <w:szCs w:val="20"/>
        </w:rPr>
        <w:t>[18]</w:t>
      </w:r>
      <w:r w:rsidR="00B43D92" w:rsidRPr="008602C2">
        <w:rPr>
          <w:rFonts w:ascii="Times New Roman" w:hAnsi="Times New Roman" w:cs="Times New Roman"/>
          <w:szCs w:val="20"/>
        </w:rPr>
        <w:fldChar w:fldCharType="end"/>
      </w:r>
      <w:r w:rsidR="007F656E" w:rsidRPr="008602C2">
        <w:rPr>
          <w:rFonts w:ascii="Times New Roman" w:hAnsi="Times New Roman" w:cs="Times New Roman"/>
          <w:szCs w:val="20"/>
        </w:rPr>
        <w:t>.</w:t>
      </w:r>
      <w:r w:rsidRPr="008602C2">
        <w:rPr>
          <w:rFonts w:ascii="Times New Roman" w:hAnsi="Times New Roman" w:cs="Times New Roman"/>
          <w:szCs w:val="20"/>
        </w:rPr>
        <w:t xml:space="preserve"> The grouping of variables used from various studies shows the trend of changing factors from the original theory of technology acceptance. This study reveals the continued use of the same additional variables in several papers such as the variable "Trust" and others. </w:t>
      </w:r>
      <w:r w:rsidR="007F656E" w:rsidRPr="008602C2">
        <w:rPr>
          <w:rFonts w:ascii="Times New Roman" w:hAnsi="Times New Roman" w:cs="Times New Roman"/>
          <w:szCs w:val="20"/>
        </w:rPr>
        <w:t>O</w:t>
      </w:r>
      <w:r w:rsidRPr="008602C2">
        <w:rPr>
          <w:rFonts w:ascii="Times New Roman" w:hAnsi="Times New Roman" w:cs="Times New Roman"/>
          <w:szCs w:val="20"/>
        </w:rPr>
        <w:t>n the other hand</w:t>
      </w:r>
      <w:r w:rsidR="00A42EF6" w:rsidRPr="008602C2">
        <w:rPr>
          <w:rFonts w:ascii="Times New Roman" w:hAnsi="Times New Roman" w:cs="Times New Roman"/>
          <w:szCs w:val="20"/>
        </w:rPr>
        <w:t>,</w:t>
      </w:r>
      <w:r w:rsidRPr="008602C2">
        <w:rPr>
          <w:rFonts w:ascii="Times New Roman" w:hAnsi="Times New Roman" w:cs="Times New Roman"/>
          <w:szCs w:val="20"/>
        </w:rPr>
        <w:t xml:space="preserve"> this study revealed a change in the "trust" factor in the acceptance of e-commerce based on phases. </w:t>
      </w:r>
      <w:r w:rsidR="001D3806" w:rsidRPr="008602C2">
        <w:rPr>
          <w:rFonts w:ascii="Times New Roman" w:hAnsi="Times New Roman" w:cs="Times New Roman"/>
          <w:szCs w:val="20"/>
        </w:rPr>
        <w:t xml:space="preserve"> </w:t>
      </w:r>
      <w:r w:rsidRPr="008602C2">
        <w:rPr>
          <w:rFonts w:ascii="Times New Roman" w:hAnsi="Times New Roman" w:cs="Times New Roman"/>
          <w:szCs w:val="20"/>
        </w:rPr>
        <w:t>The initial phase of e-commerce is the introduction to the community with efforts to ensure the existence of e-commerce. "Trust" is an important factor in accepting e-commerce as an alternative to buying and selling after a physical store. Over time and the maturity of e-commerce, the convincing stage of people from e-commerce has finished. "Trust" is an inherent part of the system. Naturally,</w:t>
      </w:r>
      <w:r w:rsidR="00A42EF6" w:rsidRPr="008602C2">
        <w:rPr>
          <w:rFonts w:ascii="Times New Roman" w:hAnsi="Times New Roman" w:cs="Times New Roman"/>
          <w:szCs w:val="20"/>
        </w:rPr>
        <w:t xml:space="preserve"> </w:t>
      </w:r>
      <w:r w:rsidRPr="008602C2">
        <w:rPr>
          <w:rFonts w:ascii="Times New Roman" w:hAnsi="Times New Roman" w:cs="Times New Roman"/>
          <w:szCs w:val="20"/>
        </w:rPr>
        <w:t>e-commerce that does</w:t>
      </w:r>
      <w:r w:rsidR="002A2440" w:rsidRPr="008602C2">
        <w:rPr>
          <w:rFonts w:ascii="Times New Roman" w:hAnsi="Times New Roman" w:cs="Times New Roman"/>
          <w:szCs w:val="20"/>
        </w:rPr>
        <w:t xml:space="preserve"> not</w:t>
      </w:r>
      <w:r w:rsidRPr="008602C2">
        <w:rPr>
          <w:rFonts w:ascii="Times New Roman" w:hAnsi="Times New Roman" w:cs="Times New Roman"/>
          <w:szCs w:val="20"/>
        </w:rPr>
        <w:t xml:space="preserve"> get public trust w</w:t>
      </w:r>
      <w:r w:rsidR="002A2440" w:rsidRPr="008602C2">
        <w:rPr>
          <w:rFonts w:ascii="Times New Roman" w:hAnsi="Times New Roman" w:cs="Times New Roman"/>
          <w:szCs w:val="20"/>
        </w:rPr>
        <w:t>ill not</w:t>
      </w:r>
      <w:r w:rsidRPr="008602C2">
        <w:rPr>
          <w:rFonts w:ascii="Times New Roman" w:hAnsi="Times New Roman" w:cs="Times New Roman"/>
          <w:szCs w:val="20"/>
        </w:rPr>
        <w:t xml:space="preserve"> last until now. However, further research needs to be done to uncover the relevance of using the variable "Trust" as an independent variable in e-commerce. "Trust" is embedded in the system and </w:t>
      </w:r>
      <w:r w:rsidR="007F656E" w:rsidRPr="008602C2">
        <w:rPr>
          <w:rFonts w:ascii="Times New Roman" w:hAnsi="Times New Roman" w:cs="Times New Roman"/>
          <w:szCs w:val="20"/>
        </w:rPr>
        <w:t>“</w:t>
      </w:r>
      <w:r w:rsidRPr="008602C2">
        <w:rPr>
          <w:rFonts w:ascii="Times New Roman" w:hAnsi="Times New Roman" w:cs="Times New Roman"/>
          <w:szCs w:val="20"/>
        </w:rPr>
        <w:t>Trust</w:t>
      </w:r>
      <w:r w:rsidR="007F656E" w:rsidRPr="008602C2">
        <w:rPr>
          <w:rFonts w:ascii="Times New Roman" w:hAnsi="Times New Roman" w:cs="Times New Roman"/>
          <w:szCs w:val="20"/>
        </w:rPr>
        <w:t>”</w:t>
      </w:r>
      <w:r w:rsidRPr="008602C2">
        <w:rPr>
          <w:rFonts w:ascii="Times New Roman" w:hAnsi="Times New Roman" w:cs="Times New Roman"/>
          <w:szCs w:val="20"/>
        </w:rPr>
        <w:t xml:space="preserve"> is a factor that influences e-commerce transactions </w:t>
      </w:r>
      <w:r w:rsidR="00F243E4" w:rsidRPr="008602C2">
        <w:rPr>
          <w:rFonts w:ascii="Times New Roman" w:hAnsi="Times New Roman" w:cs="Times New Roman"/>
          <w:szCs w:val="20"/>
        </w:rPr>
        <w:fldChar w:fldCharType="begin" w:fldLock="1"/>
      </w:r>
      <w:r w:rsidR="007262D0" w:rsidRPr="008602C2">
        <w:rPr>
          <w:rFonts w:ascii="Times New Roman" w:hAnsi="Times New Roman" w:cs="Times New Roman"/>
          <w:szCs w:val="20"/>
        </w:rPr>
        <w:instrText>ADDIN CSL_CITATION {"citationItems":[{"id":"ITEM-1","itemData":{"DOI":"10.13140/RG.2.1.4344.6484","author":[{"dropping-particle":"","family":"Miller","given":"Alfred Howard","non-dropping-particle":"","parse-names":false,"suffix":""}],"id":"ITEM-1","issue":"December 2011","issued":{"date-parts":[["2015"]]},"title":"Modeling Intention to Use Deep Packet Inspection in the United Arab Emirates Modeling Intention to Use Deep Packet Inspection Technology in the United Arab Emirates Dissertation Submitted to Northcentral University Graduate Faculty of the School of Busine","type":"article-journal"},"uris":["http://www.mendeley.com/documents/?uuid=2914efad-0688-45f4-bf6e-5b9b0e346ecf"]}],"mendeley":{"formattedCitation":"[67]","plainTextFormattedCitation":"[67]","previouslyFormattedCitation":"[66]"},"properties":{"noteIndex":0},"schema":"https://github.com/citation-style-language/schema/raw/master/csl-citation.json"}</w:instrText>
      </w:r>
      <w:r w:rsidR="00F243E4" w:rsidRPr="008602C2">
        <w:rPr>
          <w:rFonts w:ascii="Times New Roman" w:hAnsi="Times New Roman" w:cs="Times New Roman"/>
          <w:szCs w:val="20"/>
        </w:rPr>
        <w:fldChar w:fldCharType="separate"/>
      </w:r>
      <w:r w:rsidR="007262D0" w:rsidRPr="008602C2">
        <w:rPr>
          <w:rFonts w:ascii="Times New Roman" w:hAnsi="Times New Roman" w:cs="Times New Roman"/>
          <w:szCs w:val="20"/>
        </w:rPr>
        <w:t>[67]</w:t>
      </w:r>
      <w:r w:rsidR="00F243E4" w:rsidRPr="008602C2">
        <w:rPr>
          <w:rFonts w:ascii="Times New Roman" w:hAnsi="Times New Roman" w:cs="Times New Roman"/>
          <w:szCs w:val="20"/>
        </w:rPr>
        <w:fldChar w:fldCharType="end"/>
      </w:r>
      <w:r w:rsidR="00F243E4" w:rsidRPr="008602C2">
        <w:rPr>
          <w:rFonts w:ascii="Times New Roman" w:hAnsi="Times New Roman" w:cs="Times New Roman"/>
          <w:szCs w:val="20"/>
        </w:rPr>
        <w:t xml:space="preserve"> </w:t>
      </w:r>
      <w:r w:rsidR="00F243E4" w:rsidRPr="008602C2">
        <w:rPr>
          <w:rFonts w:ascii="Times New Roman" w:hAnsi="Times New Roman" w:cs="Times New Roman"/>
          <w:szCs w:val="20"/>
        </w:rPr>
        <w:fldChar w:fldCharType="begin" w:fldLock="1"/>
      </w:r>
      <w:r w:rsidR="00D72F91" w:rsidRPr="008602C2">
        <w:rPr>
          <w:rFonts w:ascii="Times New Roman" w:hAnsi="Times New Roman" w:cs="Times New Roman"/>
          <w:szCs w:val="20"/>
        </w:rPr>
        <w:instrText>ADDIN CSL_CITATION {"citationItems":[{"id":"ITEM-1","itemData":{"DOI":"10.1016/j.elerap.2018.11.005","ISSN":"15674223","abstract":"Researchers in information systems field have studied e-commerce in various perspectives so far, but there is a lack of research with one holistic view. Therefore, the purpose of this paper is to explore the research trends of e-commerce through reviews of publications in prominent IS journals. We suggest a conceptual framework which contains the concepts of business models, service relationships and technology. In addition, we divide maturity of e-commerce research into three phases based on milestones of e-commerce evolution. Therefore, we categorize over 1000 e-commerce articles into three perspectives in three phases. We can figure out various issues raised by practitioners and suggested solutions by researchers at each phase. Based on the bibliographic survey in e-commerce, we suggest promising topics for future research.","author":[{"dropping-particle":"","family":"Yoo","given":"Byungjoon","non-dropping-particle":"","parse-names":false,"suffix":""},{"dropping-particle":"","family":"Jang","given":"Moonkyoung","non-dropping-particle":"","parse-names":false,"suffix":""}],"container-title":"Electronic Commerce Research and Applications","id":"ITEM-1","issued":{"date-parts":[["2019"]]},"title":"A bibliographic survey of business models, service relationships, and technology in electronic commerce","type":"article-journal"},"uris":["http://www.mendeley.com/documents/?uuid=b3c0a3f1-762c-414d-9546-bb99978915e2"]}],"mendeley":{"formattedCitation":"[10]","plainTextFormattedCitation":"[10]","previouslyFormattedCitation":"[10]"},"properties":{"noteIndex":0},"schema":"https://github.com/citation-style-language/schema/raw/master/csl-citation.json"}</w:instrText>
      </w:r>
      <w:r w:rsidR="00F243E4" w:rsidRPr="008602C2">
        <w:rPr>
          <w:rFonts w:ascii="Times New Roman" w:hAnsi="Times New Roman" w:cs="Times New Roman"/>
          <w:szCs w:val="20"/>
        </w:rPr>
        <w:fldChar w:fldCharType="separate"/>
      </w:r>
      <w:r w:rsidR="00D72F91" w:rsidRPr="008602C2">
        <w:rPr>
          <w:rFonts w:ascii="Times New Roman" w:hAnsi="Times New Roman" w:cs="Times New Roman"/>
          <w:szCs w:val="20"/>
        </w:rPr>
        <w:t>[10]</w:t>
      </w:r>
      <w:r w:rsidR="00F243E4" w:rsidRPr="008602C2">
        <w:rPr>
          <w:rFonts w:ascii="Times New Roman" w:hAnsi="Times New Roman" w:cs="Times New Roman"/>
          <w:szCs w:val="20"/>
        </w:rPr>
        <w:fldChar w:fldCharType="end"/>
      </w:r>
      <w:r w:rsidR="00F243E4" w:rsidRPr="008602C2">
        <w:rPr>
          <w:rFonts w:ascii="Times New Roman" w:hAnsi="Times New Roman" w:cs="Times New Roman"/>
          <w:szCs w:val="20"/>
        </w:rPr>
        <w:t xml:space="preserve"> </w:t>
      </w:r>
      <w:r w:rsidRPr="008602C2">
        <w:rPr>
          <w:rFonts w:ascii="Times New Roman" w:hAnsi="Times New Roman" w:cs="Times New Roman"/>
          <w:szCs w:val="20"/>
        </w:rPr>
        <w:t>open research space to uncover the reliability of trust variables in current e-commerce</w:t>
      </w:r>
      <w:r w:rsidR="00F243E4" w:rsidRPr="008602C2">
        <w:rPr>
          <w:rFonts w:ascii="Times New Roman" w:hAnsi="Times New Roman" w:cs="Times New Roman"/>
          <w:szCs w:val="20"/>
        </w:rPr>
        <w:t xml:space="preserve">. </w:t>
      </w:r>
      <w:r w:rsidR="001D3806" w:rsidRPr="008602C2">
        <w:rPr>
          <w:rFonts w:ascii="Times New Roman" w:hAnsi="Times New Roman" w:cs="Times New Roman"/>
          <w:szCs w:val="20"/>
        </w:rPr>
        <w:t xml:space="preserve"> </w:t>
      </w:r>
      <w:r w:rsidRPr="008602C2">
        <w:rPr>
          <w:rFonts w:ascii="Times New Roman" w:hAnsi="Times New Roman" w:cs="Times New Roman"/>
          <w:szCs w:val="20"/>
        </w:rPr>
        <w:t xml:space="preserve">This study proposes additional technical dimension variables in technology acceptance. This is in line with the use of the Technical dimension which continues to be used in various studies. The suitability of the user interface and user experience is one of the reasons for reusing systems and tools for e-commerce in asserting their identity and characteristics. The choice of user experience is very dependent on the segment chosen, about the behavior of the segment and various other psychological approaches. More in-depth research is needed in discussions about User Experience that ultimately determines User Interface </w:t>
      </w:r>
      <w:r w:rsidR="00F243E4" w:rsidRPr="008602C2">
        <w:rPr>
          <w:rFonts w:ascii="Times New Roman" w:hAnsi="Times New Roman" w:cs="Times New Roman"/>
          <w:szCs w:val="20"/>
        </w:rPr>
        <w:fldChar w:fldCharType="begin" w:fldLock="1"/>
      </w:r>
      <w:r w:rsidR="007262D0" w:rsidRPr="008602C2">
        <w:rPr>
          <w:rFonts w:ascii="Times New Roman" w:hAnsi="Times New Roman" w:cs="Times New Roman"/>
          <w:szCs w:val="20"/>
        </w:rPr>
        <w:instrText>ADDIN CSL_CITATION {"citationItems":[{"id":"ITEM-1","itemData":{"URL":"https://www.herosoftmedia.co.id/perbedaan-antara-ui-dan-ux/","abstract":"Dalam dunia digital marketing pada saat ini penting bagi anda untuk mengetahui strategi bisnis yang harus anda lakukan. Dalam dunia digital marketing pada saat ini muncul sebuah istilah User Interface dan User Experience atau dikenal dengan singkatan UI dan UX. Bagi anda yang asing dengan istilah ini, jangan khawatir karena pada artikel kali ini kami akan menjelaskan mengenai apa itu UI dan UX serta apa beda UI dan UX. Selengkapnya, yuk simak ulasannya berikut ini. Apa itu UI dan UX? UI dan UX adalah singakatan dari User Interface dan User experience yakni merupakan sebuah tampilan visual dalam sebuah aplikasi atau alat pemasaran digital dalam bentuk website yang dapat meningkatkan brand yang dimiliki oleh bisnis atau perusahaan yang anda miliki. Biasanya perusahaan besar akan mencari karyawn yang memiliki kemampuan UI dan UX untuk membuat tampilan website perusahaan menjadi lebih indah dan menarik. Percaya atau tidak, tampilan sebuah website akan mempengaruhi tingkat penjualan dari produk yang anda miliki. Perbedaan UI dan UX yang Wajib Diketahui Walaupun sama-sama merupakan sebuah tampilan atau design yang digunakan dalam sebuah website namun UI dan UX merupakan dua hal yang berbeda. Beda UI dan UX dapat anda lihat dari penjelasan mengenai UI dan UX berikut ini. User Interface (UI) UI adalah desain antarmuka yang lebih memfokuskan pada keindahan dari sebuah tampilan, pemilihan warna yang baik dan pas dan hal-hal lainnya yang membuat tampilan web ecommerce yang kita miliki lebih enak dipandang mata dan membuat pengujung betah berlama-lama. UI lebih menciptakan ikatan emosional dengan pengguna melalui desain yang menarik dan indah. Biasanya UI akan diimplementasikan atau dikerjakan setelah UX selesai dengan menentukan desain dari layout, logo, warna, typography dan hal lainnya untuk mempercantik web ecommerce yang anda miliki. User Experience (UX) Beda UI dan UX adalah dari fungsinya, jika UI lebih berfungsi untuk membuat desain web ecommerce menjadi lebih indah. UX merupakan desain yang digunakan untuk meningkatkan kepuasan dari pengguna website melalui kesenangan dan kegunaan yang diberikan dalam interaksi antara pengguna internet atau pengunjung dan produk. UX inilah yang berfungsi untuk membuat website ecommerce anda menajdi lebih mudah dan tidak membingungkan pengguna. UX dapat dikatakan sebagai keseluruhan dari elemen suatu website yang mencakup susunan, struktur, kemudahan dalam pemindahan satu halaman ke halaman yang lainnya dan sebagainya. Tuju…","accessed":{"date-parts":[["2020","4","5"]]},"author":[{"dropping-particle":"","family":"Hero Soft Media","given":"","non-dropping-particle":"","parse-names":false,"suffix":""}],"id":"ITEM-1","issued":{"date-parts":[["2019"]]},"title":"perbedaan antara UI dan UX","type":"webpage"},"uris":["http://www.mendeley.com/documents/?uuid=f2178021-2594-43d5-ace3-d639554d94d7"]}],"mendeley":{"formattedCitation":"[68]","plainTextFormattedCitation":"[68]","previouslyFormattedCitation":"[67]"},"properties":{"noteIndex":0},"schema":"https://github.com/citation-style-language/schema/raw/master/csl-citation.json"}</w:instrText>
      </w:r>
      <w:r w:rsidR="00F243E4" w:rsidRPr="008602C2">
        <w:rPr>
          <w:rFonts w:ascii="Times New Roman" w:hAnsi="Times New Roman" w:cs="Times New Roman"/>
          <w:szCs w:val="20"/>
        </w:rPr>
        <w:fldChar w:fldCharType="separate"/>
      </w:r>
      <w:r w:rsidR="007262D0" w:rsidRPr="008602C2">
        <w:rPr>
          <w:rFonts w:ascii="Times New Roman" w:hAnsi="Times New Roman" w:cs="Times New Roman"/>
          <w:szCs w:val="20"/>
        </w:rPr>
        <w:t>[68]</w:t>
      </w:r>
      <w:r w:rsidR="00F243E4" w:rsidRPr="008602C2">
        <w:rPr>
          <w:rFonts w:ascii="Times New Roman" w:hAnsi="Times New Roman" w:cs="Times New Roman"/>
          <w:szCs w:val="20"/>
        </w:rPr>
        <w:fldChar w:fldCharType="end"/>
      </w:r>
      <w:r w:rsidR="00B43D92" w:rsidRPr="008602C2">
        <w:rPr>
          <w:rFonts w:ascii="Times New Roman" w:hAnsi="Times New Roman" w:cs="Times New Roman"/>
          <w:szCs w:val="20"/>
        </w:rPr>
        <w:t xml:space="preserve">. </w:t>
      </w:r>
      <w:r w:rsidRPr="008602C2">
        <w:rPr>
          <w:rFonts w:ascii="Times New Roman" w:hAnsi="Times New Roman" w:cs="Times New Roman"/>
          <w:szCs w:val="20"/>
        </w:rPr>
        <w:t>Further research is needed to confirm the possibility of a new model by adding these variables to the existing acceptance theory.</w:t>
      </w:r>
      <w:r w:rsidR="001D3806" w:rsidRPr="008602C2">
        <w:rPr>
          <w:rFonts w:ascii="Times New Roman" w:hAnsi="Times New Roman" w:cs="Times New Roman"/>
          <w:szCs w:val="20"/>
        </w:rPr>
        <w:t xml:space="preserve"> </w:t>
      </w:r>
      <w:r w:rsidRPr="008602C2">
        <w:rPr>
          <w:rFonts w:ascii="Times New Roman" w:hAnsi="Times New Roman" w:cs="Times New Roman"/>
          <w:szCs w:val="20"/>
        </w:rPr>
        <w:t>This study contributes references to the development of technology acceptance theory in e-commerce. Although there may still be other perspectives that have not been accommodated in this study, it is hoped that the results of this study can add references to the sustainability of e-commerce. Some proposed factors that support the acceptance of e-commerce technology are expected to add insight to the determination of e-commerce strategies in the future</w:t>
      </w:r>
      <w:r w:rsidR="00F243E4" w:rsidRPr="008602C2">
        <w:rPr>
          <w:rFonts w:ascii="Times New Roman" w:hAnsi="Times New Roman" w:cs="Times New Roman"/>
          <w:szCs w:val="20"/>
        </w:rPr>
        <w:t>.</w:t>
      </w:r>
    </w:p>
    <w:p w14:paraId="56ABF0F6" w14:textId="77777777" w:rsidR="008602C2" w:rsidRDefault="008602C2" w:rsidP="00D26C8A">
      <w:pPr>
        <w:adjustRightInd w:val="0"/>
        <w:snapToGrid w:val="0"/>
        <w:jc w:val="both"/>
        <w:rPr>
          <w:rFonts w:eastAsia="Arial Unicode MS"/>
          <w:kern w:val="0"/>
          <w:szCs w:val="20"/>
        </w:rPr>
      </w:pPr>
    </w:p>
    <w:p w14:paraId="1C4F2997" w14:textId="77777777" w:rsidR="008602C2" w:rsidRDefault="008602C2" w:rsidP="00D26C8A">
      <w:pPr>
        <w:adjustRightInd w:val="0"/>
        <w:snapToGrid w:val="0"/>
        <w:jc w:val="both"/>
        <w:rPr>
          <w:rFonts w:eastAsia="Arial Unicode MS"/>
          <w:kern w:val="0"/>
          <w:szCs w:val="20"/>
        </w:rPr>
      </w:pPr>
    </w:p>
    <w:p w14:paraId="23FB5A01" w14:textId="77777777" w:rsidR="008602C2" w:rsidRDefault="008602C2" w:rsidP="00D26C8A">
      <w:pPr>
        <w:adjustRightInd w:val="0"/>
        <w:snapToGrid w:val="0"/>
        <w:jc w:val="both"/>
        <w:rPr>
          <w:rFonts w:eastAsia="Arial Unicode MS"/>
          <w:kern w:val="0"/>
          <w:szCs w:val="20"/>
        </w:rPr>
      </w:pPr>
    </w:p>
    <w:p w14:paraId="7CB88B29" w14:textId="77777777" w:rsidR="008602C2" w:rsidRDefault="008602C2" w:rsidP="00D26C8A">
      <w:pPr>
        <w:adjustRightInd w:val="0"/>
        <w:snapToGrid w:val="0"/>
        <w:jc w:val="both"/>
        <w:rPr>
          <w:rFonts w:eastAsia="Arial Unicode MS"/>
          <w:kern w:val="0"/>
          <w:szCs w:val="20"/>
        </w:rPr>
      </w:pPr>
    </w:p>
    <w:p w14:paraId="4EBFA9F1" w14:textId="77777777" w:rsidR="008602C2" w:rsidRDefault="008602C2" w:rsidP="00D26C8A">
      <w:pPr>
        <w:adjustRightInd w:val="0"/>
        <w:snapToGrid w:val="0"/>
        <w:jc w:val="both"/>
        <w:rPr>
          <w:rFonts w:eastAsia="Arial Unicode MS"/>
          <w:kern w:val="0"/>
          <w:szCs w:val="20"/>
        </w:rPr>
      </w:pPr>
    </w:p>
    <w:p w14:paraId="29E75ABE" w14:textId="77777777" w:rsidR="008602C2" w:rsidRDefault="008602C2" w:rsidP="00D26C8A">
      <w:pPr>
        <w:adjustRightInd w:val="0"/>
        <w:snapToGrid w:val="0"/>
        <w:jc w:val="both"/>
        <w:rPr>
          <w:rFonts w:eastAsia="Arial Unicode MS"/>
          <w:kern w:val="0"/>
          <w:szCs w:val="20"/>
        </w:rPr>
      </w:pPr>
    </w:p>
    <w:p w14:paraId="2B90FCD9" w14:textId="77777777" w:rsidR="008602C2" w:rsidRDefault="008602C2" w:rsidP="00D26C8A">
      <w:pPr>
        <w:adjustRightInd w:val="0"/>
        <w:snapToGrid w:val="0"/>
        <w:jc w:val="both"/>
        <w:rPr>
          <w:rFonts w:eastAsia="Arial Unicode MS"/>
          <w:kern w:val="0"/>
          <w:szCs w:val="20"/>
        </w:rPr>
      </w:pPr>
    </w:p>
    <w:p w14:paraId="7440D1CB" w14:textId="77777777" w:rsidR="008602C2" w:rsidRDefault="008602C2" w:rsidP="00D26C8A">
      <w:pPr>
        <w:adjustRightInd w:val="0"/>
        <w:snapToGrid w:val="0"/>
        <w:jc w:val="both"/>
        <w:rPr>
          <w:rFonts w:eastAsia="Arial Unicode MS"/>
          <w:kern w:val="0"/>
          <w:szCs w:val="20"/>
        </w:rPr>
      </w:pPr>
    </w:p>
    <w:p w14:paraId="75BD4517" w14:textId="77777777" w:rsidR="008602C2" w:rsidRDefault="008602C2" w:rsidP="00D26C8A">
      <w:pPr>
        <w:adjustRightInd w:val="0"/>
        <w:snapToGrid w:val="0"/>
        <w:jc w:val="both"/>
        <w:rPr>
          <w:rFonts w:eastAsia="Arial Unicode MS"/>
          <w:kern w:val="0"/>
          <w:szCs w:val="20"/>
        </w:rPr>
      </w:pPr>
    </w:p>
    <w:p w14:paraId="7910765E" w14:textId="77777777" w:rsidR="008602C2" w:rsidRDefault="008602C2" w:rsidP="00D26C8A">
      <w:pPr>
        <w:adjustRightInd w:val="0"/>
        <w:snapToGrid w:val="0"/>
        <w:jc w:val="both"/>
        <w:rPr>
          <w:rFonts w:eastAsia="Arial Unicode MS"/>
          <w:kern w:val="0"/>
          <w:szCs w:val="20"/>
        </w:rPr>
      </w:pPr>
    </w:p>
    <w:p w14:paraId="0799ED76" w14:textId="77777777" w:rsidR="008602C2" w:rsidRDefault="008602C2" w:rsidP="00D26C8A">
      <w:pPr>
        <w:adjustRightInd w:val="0"/>
        <w:snapToGrid w:val="0"/>
        <w:jc w:val="both"/>
        <w:rPr>
          <w:rFonts w:eastAsia="Arial Unicode MS"/>
          <w:kern w:val="0"/>
          <w:szCs w:val="20"/>
        </w:rPr>
      </w:pPr>
    </w:p>
    <w:p w14:paraId="6ACE2A4D" w14:textId="77777777" w:rsidR="008602C2" w:rsidRDefault="008602C2" w:rsidP="008602C2">
      <w:pPr>
        <w:pStyle w:val="af2"/>
        <w:spacing w:afterLines="50" w:after="180"/>
        <w:rPr>
          <w:sz w:val="24"/>
          <w:szCs w:val="24"/>
        </w:rPr>
      </w:pPr>
      <w:r>
        <w:rPr>
          <w:sz w:val="24"/>
          <w:szCs w:val="24"/>
        </w:rPr>
        <w:t xml:space="preserve">Table 3. </w:t>
      </w:r>
      <w:r>
        <w:rPr>
          <w:b w:val="0"/>
          <w:bCs w:val="0"/>
          <w:sz w:val="24"/>
          <w:szCs w:val="24"/>
        </w:rPr>
        <w:t>The Mapping of Future Research</w:t>
      </w:r>
    </w:p>
    <w:tbl>
      <w:tblPr>
        <w:tblW w:w="5000" w:type="pct"/>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6"/>
        <w:gridCol w:w="5481"/>
        <w:gridCol w:w="2260"/>
      </w:tblGrid>
      <w:tr w:rsidR="008602C2" w:rsidRPr="000C389C" w14:paraId="3B33BF6C" w14:textId="77777777" w:rsidTr="00C559CD">
        <w:trPr>
          <w:trHeight w:val="393"/>
          <w:jc w:val="center"/>
        </w:trPr>
        <w:tc>
          <w:tcPr>
            <w:tcW w:w="341" w:type="pct"/>
            <w:hideMark/>
          </w:tcPr>
          <w:p w14:paraId="0239CB6E" w14:textId="77777777" w:rsidR="008602C2" w:rsidRPr="000C389C" w:rsidRDefault="008602C2" w:rsidP="00D02AC2">
            <w:pPr>
              <w:pStyle w:val="af4"/>
              <w:spacing w:after="0" w:line="240" w:lineRule="auto"/>
              <w:ind w:left="0"/>
              <w:jc w:val="center"/>
              <w:rPr>
                <w:rFonts w:ascii="Times New Roman" w:hAnsi="Times New Roman"/>
                <w:sz w:val="24"/>
                <w:szCs w:val="24"/>
                <w:lang w:val="en-ID"/>
              </w:rPr>
            </w:pPr>
            <w:r>
              <w:rPr>
                <w:rFonts w:ascii="Times New Roman" w:hAnsi="Times New Roman"/>
                <w:sz w:val="24"/>
                <w:szCs w:val="24"/>
                <w:lang w:val="en-ID"/>
              </w:rPr>
              <w:t>No</w:t>
            </w:r>
          </w:p>
        </w:tc>
        <w:tc>
          <w:tcPr>
            <w:tcW w:w="3298" w:type="pct"/>
            <w:hideMark/>
          </w:tcPr>
          <w:p w14:paraId="7E3DED62" w14:textId="77777777" w:rsidR="008602C2" w:rsidRPr="000C389C" w:rsidRDefault="008602C2" w:rsidP="00D02AC2">
            <w:pPr>
              <w:pStyle w:val="af4"/>
              <w:spacing w:after="0" w:line="240" w:lineRule="auto"/>
              <w:ind w:left="0"/>
              <w:jc w:val="center"/>
              <w:rPr>
                <w:rFonts w:ascii="Times New Roman" w:hAnsi="Times New Roman"/>
                <w:sz w:val="24"/>
                <w:szCs w:val="24"/>
                <w:lang w:val="en-ID"/>
              </w:rPr>
            </w:pPr>
            <w:r w:rsidRPr="000C389C">
              <w:rPr>
                <w:rFonts w:ascii="Times New Roman" w:hAnsi="Times New Roman"/>
                <w:sz w:val="24"/>
                <w:szCs w:val="24"/>
                <w:lang w:val="en-ID"/>
              </w:rPr>
              <w:t>Future Research</w:t>
            </w:r>
          </w:p>
        </w:tc>
        <w:tc>
          <w:tcPr>
            <w:tcW w:w="1360" w:type="pct"/>
            <w:hideMark/>
          </w:tcPr>
          <w:p w14:paraId="28C8D22D" w14:textId="77777777" w:rsidR="008602C2" w:rsidRPr="000C389C" w:rsidRDefault="008602C2" w:rsidP="00D02AC2">
            <w:pPr>
              <w:pStyle w:val="af4"/>
              <w:spacing w:after="0" w:line="240" w:lineRule="auto"/>
              <w:ind w:left="0"/>
              <w:jc w:val="center"/>
              <w:rPr>
                <w:rFonts w:ascii="Times New Roman" w:hAnsi="Times New Roman"/>
                <w:sz w:val="24"/>
                <w:szCs w:val="24"/>
                <w:lang w:val="en-ID"/>
              </w:rPr>
            </w:pPr>
            <w:r w:rsidRPr="000C389C">
              <w:rPr>
                <w:rFonts w:ascii="Times New Roman" w:hAnsi="Times New Roman"/>
                <w:sz w:val="24"/>
                <w:szCs w:val="24"/>
                <w:lang w:val="en-ID"/>
              </w:rPr>
              <w:t>References</w:t>
            </w:r>
          </w:p>
        </w:tc>
      </w:tr>
      <w:tr w:rsidR="008602C2" w:rsidRPr="000C389C" w14:paraId="302AECAC" w14:textId="77777777" w:rsidTr="00C559CD">
        <w:trPr>
          <w:trHeight w:val="393"/>
          <w:jc w:val="center"/>
        </w:trPr>
        <w:tc>
          <w:tcPr>
            <w:tcW w:w="341" w:type="pct"/>
            <w:vAlign w:val="center"/>
            <w:hideMark/>
          </w:tcPr>
          <w:p w14:paraId="4B43591E" w14:textId="77777777" w:rsidR="008602C2" w:rsidRPr="000C389C" w:rsidRDefault="008602C2" w:rsidP="00D02AC2">
            <w:pPr>
              <w:pStyle w:val="af4"/>
              <w:spacing w:after="0" w:line="240" w:lineRule="auto"/>
              <w:ind w:left="0"/>
              <w:jc w:val="center"/>
              <w:rPr>
                <w:rFonts w:ascii="Times New Roman" w:hAnsi="Times New Roman"/>
                <w:sz w:val="24"/>
                <w:szCs w:val="24"/>
                <w:lang w:val="en-ID"/>
              </w:rPr>
            </w:pPr>
            <w:r w:rsidRPr="000C389C">
              <w:rPr>
                <w:rFonts w:ascii="Times New Roman" w:hAnsi="Times New Roman"/>
                <w:sz w:val="24"/>
                <w:szCs w:val="24"/>
                <w:lang w:val="en-ID"/>
              </w:rPr>
              <w:t>1</w:t>
            </w:r>
          </w:p>
        </w:tc>
        <w:tc>
          <w:tcPr>
            <w:tcW w:w="3298" w:type="pct"/>
            <w:hideMark/>
          </w:tcPr>
          <w:p w14:paraId="71BEA74A" w14:textId="77777777" w:rsidR="008602C2" w:rsidRPr="000C389C" w:rsidRDefault="008602C2" w:rsidP="00D02AC2">
            <w:pPr>
              <w:pStyle w:val="af4"/>
              <w:spacing w:after="0" w:line="240" w:lineRule="auto"/>
              <w:ind w:left="0"/>
              <w:jc w:val="both"/>
              <w:rPr>
                <w:rFonts w:ascii="Times New Roman" w:hAnsi="Times New Roman"/>
                <w:sz w:val="24"/>
                <w:szCs w:val="24"/>
                <w:lang w:val="en-ID"/>
              </w:rPr>
            </w:pPr>
            <w:r w:rsidRPr="00A97430">
              <w:rPr>
                <w:rFonts w:ascii="Times New Roman" w:hAnsi="Times New Roman"/>
                <w:sz w:val="24"/>
                <w:szCs w:val="24"/>
                <w:lang w:val="en-ID"/>
              </w:rPr>
              <w:t>the need to further investigate the relationship between variables in technological adoption theories such as exogenous, endogenous, and mediating variables; Some studies place different acceptance theory variables such as exogenous, endogenous, and intermediate variables. In the original acceptance theory, all key variables are placed in the same variable. Further research is needed to reveal differences in the placement of these variables.</w:t>
            </w:r>
          </w:p>
        </w:tc>
        <w:tc>
          <w:tcPr>
            <w:tcW w:w="1360" w:type="pct"/>
            <w:hideMark/>
          </w:tcPr>
          <w:p w14:paraId="3A24C874" w14:textId="77777777" w:rsidR="008602C2" w:rsidRPr="000C389C" w:rsidRDefault="008602C2" w:rsidP="00D02AC2">
            <w:pPr>
              <w:pStyle w:val="af4"/>
              <w:spacing w:after="0" w:line="240" w:lineRule="auto"/>
              <w:ind w:left="0"/>
              <w:rPr>
                <w:rFonts w:ascii="Times New Roman" w:hAnsi="Times New Roman"/>
                <w:sz w:val="24"/>
                <w:szCs w:val="24"/>
                <w:lang w:val="en-ID"/>
              </w:rPr>
            </w:pP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{"citationItems":[{"id":"ITEM-1","itemData":{"DOI":"10.2190/EC.40.2.e","ISSN":"07356331","abstract":"A unified framework for researching technology acceptance, the Unified Theory of Acceptance and Use of Technology (UTAUT), was previously proposed and validated. The aim of this article is to explore the application UTAUT to websites used by students in higher education. Both prescribed websites and user-selected sites were studied using a non-experimental research design and questionnaire-based measures. The results support direct and moderated effects of technology-acceptance variables on acceptance outcomes in the research model, supporting UTAUT. As predicted, the research model-based on UTAUT-was more successful in explaining the acceptance of a prescribed library site than that of a prescribed virtual learning environment. The model was also successfully applied to user-selected websites. User-selected sites were especially intrinsically motivating. The effect of intrinsic motivation on performance expectancy, mediated by effort expectancy, was confirmed. The results demonstrate the broad scope of applicability of UTAUT and motivate its recommended wider use.","author":[{"dropping-particle":"","family":"Schaik","given":"Paul","non-dropping-particle":"Van","parse-names":false,"suffix":""}],"container-title":"Journal of Educational Computing Research","id":"ITEM-1","issued":{"date-parts":[["2009"]]},"title":"Unified theory of acceptance and use for websites used by students in higher education","type":"article-journal"},"uris":["http://www.mendeley.com/documents/?uuid=e71c4792-fdfe-4497-9776-7005e73501ae","http://www.mendeley.com/documents/?uuid=7e4a0250-f3fd-402d-b6b0-866c3ce20b09"]}],"mendeley":{"formattedCitation":"[54]","plainTextFormattedCitation":"[54]","previouslyFormattedCitation":"[53]"},"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[54]</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10.1007/978-3-319-38974-5_8","ISSN":"21954976","author":[{"dropping-particle":"","family":"Pistilli","given":"Luca","non-dropping-particle":"","parse-names":false,"suffix":""},{"dropping-particle":"","family":"Pennarola","given":"Ferdinando","non-dropping-particle":"","parse-names":false,"suffix":""}],"container-title":"Lecture Notes in Information Systems and Organisation","id":"ITEM-1","issued":{"date-parts":[["2016"]]},"title":"One more time trust matters: A theoretical investigation of the role of technology mediated trust in the UTAUT model","type":"chapter"},"uris":["http://www.mendeley.com/documents/?uuid=75d7732b-3401-485f-a71c-a107926125ef","http://www.mendeley.com/documents/?uuid=53126fce-9163-4d4b-8288-ed31508931e0"]}],"mendeley":{"formattedCitation":"[55]","plainTextFormattedCitation":"[55]","previouslyFormattedCitation":"[54]"},"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[55]</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{"citationItems":[{"id":"ITEM-1","itemData":{"DOI":"10.1007/978-3-319-98827-6_27","ISBN":"9783319988269","ISSN":"18678211","abstract":"With the ever-increasing internet penetration in Ghana, e-commerce development seems to be on the ascendency. However, users are reluctant to patronize these online sites due to the lack of trust. While literature is inundated with numerous B2B and B2C e-commerce studies, little is known about C2C e-commerce. Thus, our study contributes to the e-commerce literature, seeking to extend knowledge by integrating the Unified Theory of Acceptance and Use of Technology (UTAUT) model with the Initial Trust Model (ITM) to explore user adoption of C2C e-commerce in an emerging market. Data was collected from 193 university students who have had some experience with some Ghanaian C2C websites and analyzed using the Partial Least Squares approach to Structural Equation Modelling (PLS-SEM). Results from the model showed that Performance Expectancy had the most significant effect on Behavioral Intention, followed by Trust. Behavioral Intention was also found to significantly predict Actual Usage. In all, our model accounted for about 51% of the variability in Actual Use. The proposed model is useful in understanding trust in the C2C context. Results from this work could inform strategies to be taken by these C2C websites to attract visitors to such websites.","author":[{"dropping-particle":"","family":"Ofori","given":"Kwame Simpe","non-dropping-particle":"","parse-names":false,"suffix":""},{"dropping-particle":"","family":"Boakye","given":"Kwabena G.","non-dropping-particle":"","parse-names":false,"suffix":""},{"dropping-particle":"","family":"Addae","given":"John Agyekum","non-dropping-particle":"","parse-names":false,"suffix":""},{"dropping-particle":"","family":"Ampong","given":"George Oppong Appiagyei","non-dropping-particle":"","parse-names":false,"suffix":""},{"dropping-particle":"","family":"Adu","given":"Adolph Sedem Yaw","non-dropping-particle":"","parse-names":false,"suffix":""}],"container-title":"Lecture Notes of the Institute for Computer Sciences, Social-Informatics and Telecommunications Engineering, LNICST","id":"ITEM-1","issued":{"date-parts":[["2018"]]},"title":"An empirical study on the adoption of consumer-to-consumer E-commerce: Integrating the UTAUT model and the initial trust model","type":"paper-conference"},"uris":["http://www.mendeley.com/documents/?uuid=26043ff2-2116-4dee-bfaf-6ce5bb5ba4ed","http://www.mendeley.com/documents/?uuid=d98b6e10-a316-4282-9da5-8ab45f48bd50"]}],"mendeley":{"formattedCitation":"[84]","plainTextFormattedCitation":"[84]","previouslyFormattedCitation":"[83]"},"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[84]</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{"citationItems":[{"id":"ITEM-1","itemData":{"DOI":"10.1007/s10796-018-9892-1","ISSN":"1387-3326","abstract":"Mobile banking (MB) has emerged as a strategic differentiator for financial institutions. This study explores the limitations associated with using subjective measures in MB studies that solely rely on survey-based approaches and traditional structural analysis models. We incorporate an objective data analytic approach into measuring usage experiences in MB to overcome potential limitations and to provide further insight for practitioners. We first utilize a multi-phase path analytical approach to validate the UTAUT model in order to reveal critical factors determining the success of MB use and disclose any nonlinearities within those factors. Proposed data analytics approach also identifies non-hypothesized paths and interaction effects. Our sample is collected from computer-recorded log data and self-reported data of 472 bank customers in the northeastern region of USA. We have analyzed the data using the conventional structural equation modeling (SEM) and the Bayesian neural networks-based universal structural modeling (USM). This holistic approach reveals non-trivial, implicit, previously unknown, and potentially useful results. To exemplify, effort expectancy is found to relate positively (but nonlinearly) with behavioral intention and is also ranked as the most important driving factor in UTAUT affecting the MB system usage. Theoretical and practical implications are discussed and presented in terms of both academic and industry-based perspectives.","author":[{"dropping-particle":"","family":"Albashrawi","given":"Mousa","non-dropping-particle":"","parse-names":false,"suffix":""},{"dropping-particle":"","family":"Kartal","given":"Hasan","non-dropping-particle":"","parse-names":false,"suffix":""},{"dropping-particle":"","family":"Oztekin","given":"Asil","non-dropping-particle":"","parse-names":false,"suffix":""},{"dropping-particle":"","family":"Motiwalla","given":"Luvai","non-dropping-particle":"","parse-names":false,"suffix":""}],"container-title":"Information Systems Frontiers","id":"ITEM-1","issue":"4","issued":{"date-parts":[["2019","8","2"]]},"page":"773-790","title":"Self-Reported and Computer-Recorded Experience in Mobile Banking: a Multi-Phase Path Analytic Approach","type":"article-journal","volume":"21"},"uris":["http://www.mendeley.com/documents/?uuid=c8fd7cc7-26eb-4fd9-8f4b-2ae233cab920","http://www.mendeley.com/documents/?uuid=0339a584-f4c5-4a70-8baf-9e65cf412bdb"]}],"mendeley":{"formattedCitation":"[85]","plainTextFormattedCitation":"[85]","previouslyFormattedCitation":"[84]"},"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[85]</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{"citationItems":[{"id":"ITEM-1","itemData":{"DOI":"10.1016/j.sbspro.2012.11.338","ISSN":"18770428","abstract":"Electronic government will improve both on the internal government operations and its delivery services to the Malaysian people. E-government plays an essential role in catalyzing the development of the MSC as well as furthering the political and economic development goals in Vision 2020. The implementation of E-Syariah Portal as one of the e-government initiatives has opened up a new book in the government administration throughout the country. E-Syariah Portal is the main element to reform government operations in adopting a customer-focused approach via online service. The purpose of this paper is to determine the factors that influence the intention to use and actual usage of e-Syariah Portal by Syariah users in Malaysia. The research uses an extension of Unified Theory of Acceptance and Use of Technology (UTAUT) model by including information quality and system quality. A questionnaire was designed and responses from 35 users of a pilot test were collected and analyzed. Instruments developed by Venkatesh, Morris &amp; Davis (2003) and Ahn, Ryu &amp; Han (2004) were used to measure the intention to use E-Syariah Portal. The findings of the study indicate that performance expectance, effort expectancy, social influence, information quality and system quality are strongly linked to intention to use E-Syariah Portal. This study can help ICT decision makers of the Department of Syariah Judiciary Malaysia to recognize the critical factors that are responsible for the success of E-Syariah Portal.","author":[{"dropping-particle":"","family":"Yahya","given":"Mornizan","non-dropping-particle":"","parse-names":false,"suffix":""},{"dropping-particle":"","family":"Nadzar","given":"Feridah","non-dropping-particle":"","parse-names":false,"suffix":""},{"dropping-particle":"","family":"Rahman","given":"Baharom Abdul","non-dropping-particle":"","parse-names":false,"suffix":""}],"container-title":"Procedia - Social and Behavioral Sciences","id":"ITEM-1","issued":{"date-parts":[["2012"]]},"title":"Examining user Acceptance of E-Syariah Portal Among Syariah users in Malaysia","type":"article-journal"},"uris":["http://www.mendeley.com/documents/?uuid=4cf342c1-aee6-4947-b511-d23be61dc805","http://www.mendeley.com/documents/?uuid=6856a9d5-c0f9-48b2-92a2-ca0f1cce05bd"]}],"mendeley":{"formattedCitation":"[60]","plainTextFormattedCitation":"[60]","previouslyFormattedCitation":"[59]"},"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[60]</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{"citationItems":[{"id":"ITEM-1","itemData":{"DOI":"10.1016/j.jbusres.2015.01.050","ISSN":"01482963","abstract":"This study examines gender differences in the online purchasing behavior of consumers who purchase digital and non-digital goods. The research model builds upon the extended unified theory of acceptance and use of technology (UTAUT2), adding two key e-commerce variables: perceived risk and trust. Empirical analysis uses data from 817 Spanish consumers' responses to an online questionnaire. Gender differences-not considering product type effect-are significant in relationships between effort expectancy and purchase intention and between social influence and purchase intention. Product type affects the relationship between perceived risk and purchase intention in digital goods, where the influence is significantly higher for women. Significant gender differences don't appear for purchase intention in non-digital goods. Product type significantly influences the relationship between performance expectancy and purchase intention, and between facilitating conditions and purchase intention. Product type significantly influences the relationship between perceived risk and purchase intention for women but not for men.","author":[{"dropping-particle":"","family":"Pascual-Miguel","given":"Félix J.","non-dropping-particle":"","parse-names":false,"suffix":""},{"dropping-particle":"","family":"Agudo-Peregrina","given":"Ángel F.","non-dropping-particle":"","parse-names":false,"suffix":""},{"dropping-particle":"","family":"Chaparro-Peláez","given":"Julián","non-dropping-particle":"","parse-names":false,"suffix":""}],"container-title":"Journal of Business Research","id":"ITEM-1","issued":{"date-parts":[["2015"]]},"title":"Influences of gender and product type on online purchasing","type":"article-journal"},"uris":["http://www.mendeley.com/documents/?uuid=6049579a-f69f-4818-a5ee-68f604d700d6","http://www.mendeley.com/documents/?uuid=01c0a92c-93d9-464e-bf89-ad5fcce3fa02"]}],"mendeley":{"formattedCitation":"[77]","plainTextFormattedCitation":"[77]","previouslyFormattedCitation":"[76]"},"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[77]</w:t>
            </w:r>
            <w:r w:rsidRPr="00A97430">
              <w:rPr>
                <w:rFonts w:ascii="Times New Roman" w:hAnsi="Times New Roman"/>
                <w:sz w:val="24"/>
                <w:szCs w:val="24"/>
                <w:lang w:val="en-ID"/>
              </w:rPr>
              <w:fldChar w:fldCharType="end"/>
            </w:r>
            <w:r w:rsidRPr="00A97430">
              <w:rPr>
                <w:rFonts w:ascii="Times New Roman" w:hAnsi="Times New Roman"/>
                <w:sz w:val="24"/>
                <w:szCs w:val="24"/>
                <w:lang w:val="en-ID"/>
              </w:rPr>
              <w:t xml:space="preserve"> </w:t>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{"citationItems":[{"id":"ITEM-1","itemData":{"DOI":"10.3390/su11195348","ISSN":"20711050","abstract":"Emerging electric carsharing (EC) systems have demonstrated their advantages and attracted public attention. The number of EC systems is growing throughout the world, especially in metropolitan areas in developing countries. For successful implementation, developers need to understand the public acceptance of EC services. In this study, we sought to determine the factors that affect EC acceptance in the context of developing countries. The study involved 437 individuals, aged between 18 and 65 years, who were randomly sampled from an EC service area in China. The determinants of EC acceptance were investigated based on an extended version of the Unified Theory of Acceptance and Use of Technology (UTAUT) and tested by using Structural Equation Modeling. The results indicated that hedonic motivation (HM) has a powerful effect on behavioral intention (BI) to use the EC service in the future. Performance expectancy (PE), effort expectancy (EE), and familiarity with the carsharing concept (FM) also influenced EC’s acceptance. However, the impact of social influence (SI) did not emerge from this study. The results also revealed that gender moderates the effects of EE and FM on BI. Age moderated the effect of FM on BI and unexpectedly moderated the impact of HM on BI. The present study confirmed the validity of the UTAUT research model in predicting the intention to use an EC system in developing countries. Implications and recommendations for government and EC developers are also discussed.","author":[{"dropping-particle":"","family":"Tran","given":"Vanduy","non-dropping-particle":"","parse-names":false,"suffix":""},{"dropping-particle":"","family":"Zhao","given":"Shengchuan","non-dropping-particle":"","parse-names":false,"suffix":""},{"dropping-particle":"","family":"Diop","given":"El Bachir","non-dropping-particle":"","parse-names":false,"suffix":""},{"dropping-particle":"","family":"Song","given":"Weiya","non-dropping-particle":"","parse-names":false,"suffix":""}],"container-title":"Sustainability","id":"ITEM-1","issued":{"date-parts":[["2019"]]},"title":"Travelers’ Acceptance of Electric Carsharing Systems in Developing Countries: The Case of China","type":"article-journal"},"uris":["http://www.mendeley.com/documents/?uuid=dbee9f01-689c-4b72-800b-1f9ae7f6608c","http://www.mendeley.com/documents/?uuid=3a0e2681-616b-4e87-b377-2cc54e37acd8"]}],"mendeley":{"formattedCitation":"[65]","plainTextFormattedCitation":"[65]","previouslyFormattedCitation":"[64]"},"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[65]</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{"citationItems":[{"id":"ITEM-1","itemData":{"DOI":"10.1109/ICMSS.2009.5304443","ISBN":"9781424446391","abstract":"From Web 1.0 to Web 2.0, the development of Internet technology makes the existing value of websites has revolutionary change. How to provide suitable service platform for human-machine interaction through websites is the subject of debate that many technology developers and users concern about nowadays. This study uses Unified Theory of Acceptance and Use of Technology (UTAUT) as the foundation, from the perspective of tourism companies and Internet users to analyze the relevant factors of website usability. And then, simple random sampling method would be used for questionnaire investigation, so as to discuss the difference of the application of website usability towards tourism e-commerce website service content and the influence towards users' acceptability. The theoretical framework of strategy and service that is applicable to the development of tourism e-commerce websites are generalized and analyzed, so as to derive out the key indicators of website usability. The result of this study finds out the users of tourism ecommerce websites think that \"Navigation\", \"Functionality and User Control\", \"Architectural and Visual Clarity\", \"Language and Content\", \"Consistency\", \"System and User Feedback\", \"Online Help and User Guides\", and \"Website Obstacle\" can promote \"Behavioral Intention\" of tourism e-commerce websites; it also thinks that \"Error Prevention and Correction\" will promote the \"Use Behavior\" of the tourism e-commerce websites. The result of this study can help the tourism companies to view the frameworks of current websites so as to provide more appropriate services for the users. ©2009 IEEE.","author":[{"dropping-particle":"","family":"Wu","given":"Yu Lung","non-dropping-particle":"","parse-names":false,"suffix":""},{"dropping-particle":"","family":"Tao","given":"Yu Hui","non-dropping-particle":"","parse-names":false,"suffix":""},{"dropping-particle":"","family":"Yang","given":"Pei Chi","non-dropping-particle":"","parse-names":false,"suffix":""}],"container-title":"Proceedings - International Conference on Management and Service Science, MASS 2009","id":"ITEM-1","issued":{"date-parts":[["2009"]]},"title":"The discussion on influence of website usability towards user acceptability","type":"paper-conference"},"uris":["http://www.mendeley.com/documents/?uuid=4d6f7dc9-0401-4094-8f74-6134734c1381"]}],"mendeley":{"formattedCitation":"[79]","plainTextFormattedCitation":"[79]","previouslyFormattedCitation":"[78]"},"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[79]</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{"citationItems":[{"id":"ITEM-1","itemData":{"DOI":"10.1109/ICMeCG.2014.41","ISBN":"9781479965434","ISSN":"19754094","abstract":"With the proliferation of Mobile SNS, understanding users' acceptance behavior has become an important issue for researchers and service providers. Relevant studies have focused on the relationship of different influence factors of acceptance, little research have been conducted to investigate the moderating effects of gender. This paper incorporates perceived enjoyment with UTAUT theory as research base model and investigates the difference between male and female users in the acceptance of Mobile SNS. Data collected from 359 respondents in China is analyzed. The analysis result shows that gender moderates the effects of Social Influence on Behavioral Intention and Facilitating Conditions on Use Behavior.","author":[{"dropping-particle":"","family":"Guo","given":"Yong","non-dropping-particle":"","parse-names":false,"suffix":""}],"container-title":"Proceedings - 2014 International Conference on Management of e-Commerce and e-Government, ICMeCG 2014","id":"ITEM-1","issued":{"date-parts":[["2014"]]},"title":"Moderating effects of gender in the acceptance of mobile SNS-Based on UTAUT model","type":"paper-conference"},"uris":["http://www.mendeley.com/documents/?uuid=ee88e6e6-42fc-47ae-a512-7e3e899916a1","http://www.mendeley.com/documents/?uuid=68ac98fb-b0bf-477f-b847-7a27237cebc9"]}],"mendeley":{"formattedCitation":"[66]","plainTextFormattedCitation":"[66]","previouslyFormattedCitation":"[65]"},"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[66]</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{"citationItems":[{"id":"ITEM-1","itemData":{"DOI":"10.1109/ICE2T.2017.8215958","ISBN":"9781538618073","abstract":"The rapid growth of internet users in Indonesia in the last decade has implications in almost all aspects of life including the growing use of the internet to download music. This phenomenon attracts the attention of music business stakeholders. Many researchers have developed a Technology Adoption Model (TAM) that incorporates aspects beyond the technology into the model, which came to be known as Unified Theory of Acceptance and Use of Technology (UTAUT), and subsequently refined into the UTAUT-2 model. There is a gap between the results of research that is very likely due to differences in the objects studied, differences in moderation variables, and variations of the antecedents themselves. However, there have been no reports of research results using UTAUT-2 model for e-commerce music. The general objective of this research is to propose the appropriate model of UTAUT-2 for music e-commerce, and examine the effect of seven antecedent variables on behavior intention variables and their impact on use behavior. This quantitative research uses SEM techniques with 400 ordinal data taken from survey. Three of seven proposed variables which are accepted as antecedent variables of behavior intention are performance expectation, music piracy judgment and habit. For academics, the results of this research provide an alternative UTAUT model, specifically for music business. While for the online music business, the results of this research provide guidance on how to increase music business that ultimately boosts online music subscription.","author":[{"dropping-particle":"","family":"Widodo","given":"Teguh","non-dropping-particle":"","parse-names":false,"suffix":""},{"dropping-particle":"","family":"Pratama Setiadjie","given":"Revie","non-dropping-particle":"","parse-names":false,"suffix":""},{"dropping-particle":"","family":"Poerita Sary","given":"Fetty","non-dropping-particle":"","parse-names":false,"suffix":""}],"container-title":"2017 International Conference on Engineering Technology and Technopreneurship, ICE2T 2017","id":"ITEM-1","issued":{"date-parts":[["2017"]]},"title":"Analysis of the e-commerce use behavior on music products","type":"paper-conference"},"uris":["http://www.mendeley.com/documents/?uuid=c5f16bfb-caa3-4854-b1a6-da5fffb3cd15","http://www.mendeley.com/documents/?uuid=cdf31a00-95a9-452f-ad18-d02b615bfda2"]}],"mendeley":{"formattedCitation":"[82]","plainTextFormattedCitation":"[82]","previouslyFormattedCitation":"[81]"},"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[82]</w:t>
            </w:r>
            <w:r w:rsidRPr="00A97430">
              <w:rPr>
                <w:rFonts w:ascii="Times New Roman" w:hAnsi="Times New Roman"/>
                <w:sz w:val="24"/>
                <w:szCs w:val="24"/>
                <w:lang w:val="en-ID"/>
              </w:rPr>
              <w:fldChar w:fldCharType="end"/>
            </w:r>
          </w:p>
        </w:tc>
      </w:tr>
      <w:tr w:rsidR="008602C2" w:rsidRPr="000C389C" w14:paraId="3AD6E24A" w14:textId="77777777" w:rsidTr="00C559CD">
        <w:trPr>
          <w:trHeight w:val="393"/>
          <w:jc w:val="center"/>
        </w:trPr>
        <w:tc>
          <w:tcPr>
            <w:tcW w:w="341" w:type="pct"/>
            <w:vAlign w:val="center"/>
            <w:hideMark/>
          </w:tcPr>
          <w:p w14:paraId="79C656DA" w14:textId="77777777" w:rsidR="008602C2" w:rsidRPr="000C389C" w:rsidRDefault="008602C2" w:rsidP="00D02AC2">
            <w:pPr>
              <w:pStyle w:val="af4"/>
              <w:spacing w:after="0" w:line="240" w:lineRule="auto"/>
              <w:ind w:left="0"/>
              <w:jc w:val="center"/>
              <w:rPr>
                <w:rFonts w:ascii="Times New Roman" w:hAnsi="Times New Roman"/>
                <w:sz w:val="24"/>
                <w:szCs w:val="24"/>
                <w:lang w:val="en-ID"/>
              </w:rPr>
            </w:pPr>
            <w:r w:rsidRPr="000C389C">
              <w:rPr>
                <w:rFonts w:ascii="Times New Roman" w:hAnsi="Times New Roman"/>
                <w:sz w:val="24"/>
                <w:szCs w:val="24"/>
                <w:lang w:val="en-ID"/>
              </w:rPr>
              <w:t>2</w:t>
            </w:r>
          </w:p>
        </w:tc>
        <w:tc>
          <w:tcPr>
            <w:tcW w:w="3298" w:type="pct"/>
            <w:hideMark/>
          </w:tcPr>
          <w:p w14:paraId="48FED744" w14:textId="77777777" w:rsidR="008602C2" w:rsidRPr="000C389C" w:rsidRDefault="008602C2" w:rsidP="00D02AC2">
            <w:pPr>
              <w:pStyle w:val="af4"/>
              <w:spacing w:after="0" w:line="240" w:lineRule="auto"/>
              <w:ind w:left="0"/>
              <w:jc w:val="both"/>
              <w:rPr>
                <w:rFonts w:ascii="Times New Roman" w:hAnsi="Times New Roman"/>
                <w:sz w:val="24"/>
                <w:szCs w:val="24"/>
                <w:lang w:val="en-ID"/>
              </w:rPr>
            </w:pPr>
            <w:r w:rsidRPr="00A97430">
              <w:rPr>
                <w:rFonts w:ascii="Times New Roman" w:hAnsi="Times New Roman"/>
                <w:sz w:val="24"/>
                <w:szCs w:val="24"/>
                <w:lang w:val="en-ID"/>
              </w:rPr>
              <w:t>the gap between theory and existing problems. Changes in variables from the original theory indicate that the variables in the theory are not enough to answer the research problem.</w:t>
            </w:r>
          </w:p>
        </w:tc>
        <w:tc>
          <w:tcPr>
            <w:tcW w:w="1360" w:type="pct"/>
            <w:hideMark/>
          </w:tcPr>
          <w:p w14:paraId="73951F18" w14:textId="77777777" w:rsidR="008602C2" w:rsidRPr="000C389C" w:rsidRDefault="008602C2" w:rsidP="00D02AC2">
            <w:pPr>
              <w:pStyle w:val="af4"/>
              <w:spacing w:after="0" w:line="240" w:lineRule="auto"/>
              <w:ind w:left="0"/>
              <w:rPr>
                <w:rFonts w:ascii="Times New Roman" w:hAnsi="Times New Roman"/>
                <w:sz w:val="24"/>
                <w:szCs w:val="24"/>
                <w:lang w:val="en-ID"/>
              </w:rPr>
            </w:pP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{"citationItems":[{"id":"ITEM-1","itemData":{"DOI":"10.1016/j.elerap.2009.04.003","ISSN":"15674223","abstract":"Customer loyalty or repeat purchasing is critical to the online auction sellers' survival and success. Previous research has established that online repeat purchase intentions are the product of buyer assessments of trust in the online seller. Previous research has also affirmed the importance of justice perceptions in engendering trust. These perspectives, however, have been examined independently by IS and management researchers. By integrating these two perspectives, a richer understanding of buyers' underlying beliefs and subsequent repeat purchase intentions can be gained. In the research model, bidding justice is proposed as a formative second-order construct driven by distributive justice, procedural justice, interpersonal justice, and informational justice. Bidding justice is hypothesized to positively affect trust in the community of sellers, which in turn is hypothesized to positively affect repeat purchase intentions. Data collected from 412 buyers in Yahoo-Kimo's online auction marketplace provide support for the proposed model. The study shows that trust is a significant positive predictor of buyers' intentions to repeat purchase. The study also shows that the four dimensions of justice are important components of bidding justice, which in turn has a strong positive effect on trust in the community of sellers. Implications for theory and practice and suggestions for future research are discussed. © 2009 Elsevier B.V. All rights reserved.","author":[{"dropping-particle":"","family":"Chiu","given":"Chao Min","non-dropping-particle":"","parse-names":false,"suffix":""},{"dropping-particle":"","family":"Huang","given":"Hsin Yi","non-dropping-particle":"","parse-names":false,"suffix":""},{"dropping-particle":"","family":"Yen","given":"Chia Hui","non-dropping-particle":"","parse-names":false,"suffix":""}],"container-title":"Electronic Commerce Research and Applications","id":"ITEM-1","issued":{"date-parts":[["2010"]]},"title":"Antecedents of trust in online auctions","type":"article-journal"},"uris":["http://www.mendeley.com/documents/?uuid=dd672338-be0d-480a-9e49-575ed87d6732","http://www.mendeley.com/documents/?uuid=857d9715-d5d0-491e-8aff-4b4002ccb2ad"]}],"mendeley":{"formattedCitation":"[78]","plainTextFormattedCitation":"[78]","previouslyFormattedCitation":"[77]"},"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[78]</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{"citationItems":[{"id":"ITEM-1","itemData":{"DOI":"10.1016/j.im.2019.02.008","ISSN":"03787206","abstract":"The use of virtual worlds as an emerging technology is already having a significant impact on business to consumer commerce and on corporate Internet retailing strategies. This research investigates consumer behavior in e-commerce retail environments, particularly with respect to consumer attitudes toward using virtual world's shopping compared to web-based, online shopping for real-world items. We investigate two forms of presence, perceived social presence and telepresence, and their effect on attitudes toward e-commerce, attitudes that ultimately influence the consumer's intention to shop using a particular e-commerce environment. Key implications of this research for researchers and practitioners are discussed.","author":[{"dropping-particle":"","family":"White Baker","given":"Elizabeth","non-dropping-particle":"","parse-names":false,"suffix":""},{"dropping-particle":"","family":"Hubona","given":"Geoffrey S.","non-dropping-particle":"","parse-names":false,"suffix":""},{"dropping-particle":"","family":"Srite","given":"Mark","non-dropping-particle":"","parse-names":false,"suffix":""}],"container-title":"Information and Management","id":"ITEM-1","issued":{"date-parts":[["2019"]]},"title":"Does “Being There” Matter? The Impact of Web-Based and Virtual World's Shopping Experiences on Consumer Purchase Attitudes","type":"article-journal"},"uris":["http://www.mendeley.com/documents/?uuid=611e0af9-5267-45cd-9e8d-f203a790ed77"]}],"mendeley":{"formattedCitation":"[71]","plainTextFormattedCitation":"[71]","previouslyFormattedCitation":"[70]"},"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[71]</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{"citationItems":[{"id":"ITEM-1","itemData":{"DOI":"10.3390/ijerph16091495","ISSN":"16604601","abstract":"Background: With the popularity of mobile Internet and social networks, an increasing number of social media-based health management systems (SocialHMS) have emerged in recent years. These social media-based systems have been widely used in registration, payment, decision-making, chronic diseases management, health information and medical expenses inquiry, etc., and they greatly facilitate the convenience for people to obtain health services. Objective: This study aimed to investigate the factors influencing sustained health engagement of SocialHMS by combining the theory of planned behavior (TPB) with the big-five theory and the trust theory. Method: We completed an empirical analysis based on the 494 pieces of data collected from Anhui Medical University first affiliated hospital (AMU) in East China through structural equation modeling and SmartPLS (statistical analysis software). Results: Openness to new experience has a significantly positive influence on attitude (path coefficient = 0.671, t = 24.0571, R2 = 0.451), perceived behavioral control (path coefficient = 0.752, t = 32.2893, R2 = 0.565), and perceived risk (path coefficient = 0.651, t = 18.5940, R2 = 0.424), respectively. Attitude, perceived behavioral control, subjective norms, and trust have a significantly positive influence on sustained health engagement (path coefficients = 0.206, 0.305, 0.197, 0.183 respectively, t = 3.6684, 4.9158, 4.3414, and 3.3715, respectively). The explained variance of the above factors to the sustained health engagement of SocialHMS is 60.7% (R2 = 0.607). Perceived risk has a significantly negative influence on trust (path coefficient = 0.825, t = 46.9598, R2 = 0.681). Conclusions: Attitude, perceived behavioral control, subjective norm, and trust are the determinants that affect sustained health engagement. The users’ personality trait of openness to new experience and perceived risk were also found to be important factors for sustained health engagement. For hospital managers, there is the possibility to take appropriate measures based on users’ personality to further enhance the implementation and utilization of SocialHMS. As for system suppliers, they can provide the optimal design for SocialHMS so as to meet users’ needs.","author":[{"dropping-particle":"","family":"Gu","given":"Dongxiao","non-dropping-particle":"","parse-names":false,"suffix":""},{"dropping-particle":"","family":"Guo","given":"Jingjing","non-dropping-particle":"","parse-names":false,"suffix":""},{"dropping-particle":"","family":"Liang","given":"Changyong","non-dropping-particle":"","parse-names":false,"suffix":""},{"dropping-particle":"","family":"Lu","given":"Wenxing","non-dropping-particle":"","parse-names":false,"suffix":""},{"dropping-particle":"","family":"Zhao","given":"Shuping","non-dropping-particle":"","parse-names":false,"suffix":""},{"dropping-particle":"","family":"Liu","given":"Bing","non-dropping-particle":"","parse-names":false,"suffix":""},{"dropping-particle":"","family":"Long","given":"Tianyue","non-dropping-particle":"","parse-names":false,"suffix":""}],"container-title":"International Journal of Environmental Research and Public Health","id":"ITEM-1","issue":"9","issued":{"date-parts":[["2019"]]},"page":"1-15","title":"Social media-based health management systems and sustained health engagement: TPB perspective","type":"article-journal","volume":"16"},"uris":["http://www.mendeley.com/documents/?uuid=650b9df5-c07f-44cf-a40d-0a87aaa523f2"]}],"mendeley":{"formattedCitation":"[75]","plainTextFormattedCitation":"[75]","previouslyFormattedCitation":"[74]"},"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[75]</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{"citationItems":[{"id":"ITEM-1","itemData":{"DOI":"10.3390/sym10110584","ISSN":"20738994","abstract":"An increase in users' online searches, the social concern for an efficient management of resources such as water, and the appearance of more and more digital platforms for sustainable purposes to conduct online searches lead us to reflect more on the users' behavioral intention with respect to search engines that support sustainable projects like water management projects. Another issue to consider is the factors that determine the adoption of such search engines. In the present study, we aim to identify the factors that determine the intention to adopt a search engine, such as Lilo, that favors sustainable water management. To this end, a model based on the Theory of Planned Behavior (TPB) is proposed. The methodology used is the Structural Equation Modeling (SEM) analysis with the Analysis of Moment Structures (AMOS). The results demonstrate that individuals who intend to use a search engine are influenced by hedonic motivations, which drive their feeling of contentment with the search. Similarly, the success of search engines is found to be closely related to the ability a search engine grants to its users to generate a social or environmental impact, rather than users' trust in what they do or in their results. However, according to our results, habit is also an important factor that has both a direct and an indirect impact on users' behavioral intention to adopt different search engines.","author":[{"dropping-particle":"","family":"Reyes-Menendez","given":"Ana","non-dropping-particle":"","parse-names":false,"suffix":""},{"dropping-particle":"","family":"Saura","given":"Jose Ramon","non-dropping-particle":"","parse-names":false,"suffix":""},{"dropping-particle":"","family":"Palos-Sanchez","given":"Pedro R.","non-dropping-particle":"","parse-names":false,"suffix":""},{"dropping-particle":"","family":"Alvarez-Garcia","given":"Jose","non-dropping-particle":"","parse-names":false,"suffix":""}],"container-title":"Symmetry","id":"ITEM-1","issued":{"date-parts":[["2018"]]},"title":"Understanding user behavioral intention to adopt a search engine that promotes sustainable water management","type":"article-journal"},"uris":["http://www.mendeley.com/documents/?uuid=78cb4591-372a-4f5f-95bf-d775fc4180f7","http://www.mendeley.com/documents/?uuid=db627658-be3d-448f-b045-320b7374a75e"]}],"mendeley":{"formattedCitation":"[63]","plainTextFormattedCitation":"[63]","previouslyFormattedCitation":"[62]"},"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[63]</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{"citationItems":[{"id":"ITEM-1","itemData":{"DOI":"10.1007/s10660-012-9089-5","ISSN":"13895753","abstract":"To understand the first purchase mechanism in online shopping, this study established an integrated model of initial trust and TAM. According to the analysis results, initial trust beliefs were significantly influenced by initial trust bases such as company reputation, structural assurance, and trusting stance, and initial trust beliefs indirectly influenced the first purchase intention through consumer attitude. In TAM constructs, only perceived usefulness directly influenced the usage attitude of online shopping systems, then indirectly influenced the first purchase intention. These results imply that online consumers consider perceived ease of use as a basic requirement for system design. It was also found that there is a time cushion between the time of first purchase and the time of belief formation. On the whole, these results reinforced the theory that a relationship between belief (trust and perceived usefulness) and intention was better explained when it was mediated by attitude. © 2012 Springer Science+Business Media, LLC.","author":[{"dropping-particle":"","family":"Kim","given":"Jin Baek","non-dropping-particle":"","parse-names":false,"suffix":""}],"container-title":"Electronic Commerce Research","id":"ITEM-1","issued":{"date-parts":[["2012"]]},"title":"An empirical study on consumer first purchase intention in online shopping: Integrating initial trust and TAM","type":"article-journal"},"uris":["http://www.mendeley.com/documents/?uuid=cbcc823d-87dc-4581-8c63-284ab6ef204d","http://www.mendeley.com/documents/?uuid=912abfea-492d-4a30-b12a-b8e14116314f"]}],"mendeley":{"formattedCitation":"[87]","plainTextFormattedCitation":"[87]","previouslyFormattedCitation":"[86]"},"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[87]</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{"citationItems":[{"id":"ITEM-1","itemData":{"DOI":"10.1007/978-3-319-31456-3_6","ISBN":"9783319314556","ISSN":"16113349","abstract":"Although in the last years there has been a growing amount of research in the field of privacy-enhancing technologies (PETs), they are not yet widely adopted in practice. In this paper we discuss the socioeconomical aspects of how users and service providers make decisions about adopting PETs. The analysis is based on our experiences from the deployment of Privacy-respecting Attribute-based Credentials (Privacy-ABCs) in a real-world scenario. In particular, we consider the factors that affect the adoption of Privacy-ABCs as well as the cost and benefit trade-offs involved in their deployment and usage, as perceived by both parties.","author":[{"dropping-particle":"","family":"Krontiris","given":"Ioannis","non-dropping-particle":"","parse-names":false,"suffix":""},{"dropping-particle":"","family":"Benenson","given":"Zinaida","non-dropping-particle":"","parse-names":false,"suffix":""},{"dropping-particle":"","family":"Girard","given":"Anna","non-dropping-particle":"","parse-names":false,"suffix":""},{"dropping-particle":"","family":"Sabouri","given":"Ahmad","non-dropping-particle":"","parse-names":false,"suffix":""},{"dropping-particle":"","family":"Rannenberg","given":"Kai","non-dropping-particle":"","parse-names":false,"suffix":""},{"dropping-particle":"","family":"Schoo","given":"Peter","non-dropping-particle":"","parse-names":false,"suffix":""}],"container-title":"Lecture Notes in Computer Science (including subseries Lecture Notes in Artificial Intelligence and Lecture Notes in Bioinformatics)","id":"ITEM-1","issued":{"date-parts":[["2016"]]},"title":"Privacy-ABCs as a case for studying the adoption of PETs by users and service providers","type":"paper-conference"},"uris":["http://www.mendeley.com/documents/?uuid=ba975739-5287-45c1-b238-cd0ff6317bbb","http://www.mendeley.com/documents/?uuid=bd46baf9-3fee-4d43-b39e-2c433e167f94"]}],"mendeley":{"formattedCitation":"[86]","plainTextFormattedCitation":"[86]","previouslyFormattedCitation":"[85]"},"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[86]</w:t>
            </w:r>
            <w:r w:rsidRPr="00A97430">
              <w:rPr>
                <w:rFonts w:ascii="Times New Roman" w:hAnsi="Times New Roman"/>
                <w:sz w:val="24"/>
                <w:szCs w:val="24"/>
                <w:lang w:val="en-ID"/>
              </w:rPr>
              <w:fldChar w:fldCharType="end"/>
            </w:r>
            <w:r w:rsidRPr="00A97430">
              <w:rPr>
                <w:rFonts w:ascii="Times New Roman" w:hAnsi="Times New Roman"/>
                <w:sz w:val="24"/>
                <w:szCs w:val="24"/>
                <w:lang w:val="en-ID"/>
              </w:rPr>
              <w:t xml:space="preserve"> </w:t>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{"citationItems":[{"id":"ITEM-1","itemData":{"DOI":"10.1007/978-3-319-98827-6_27","ISBN":"9783319988269","ISSN":"18678211","abstract":"With the ever-increasing internet penetration in Ghana, e-commerce development seems to be on the ascendency. However, users are reluctant to patronize these online sites due to the lack of trust. While literature is inundated with numerous B2B and B2C e-commerce studies, little is known about C2C e-commerce. Thus, our study contributes to the e-commerce literature, seeking to extend knowledge by integrating the Unified Theory of Acceptance and Use of Technology (UTAUT) model with the Initial Trust Model (ITM) to explore user adoption of C2C e-commerce in an emerging market. Data was collected from 193 university students who have had some experience with some Ghanaian C2C websites and analyzed using the Partial Least Squares approach to Structural Equation Modelling (PLS-SEM). Results from the model showed that Performance Expectancy had the most significant effect on Behavioral Intention, followed by Trust. Behavioral Intention was also found to significantly predict Actual Usage. In all, our model accounted for about 51% of the variability in Actual Use. The proposed model is useful in understanding trust in the C2C context. Results from this work could inform strategies to be taken by these C2C websites to attract visitors to such websites.","author":[{"dropping-particle":"","family":"Ofori","given":"Kwame Simpe","non-dropping-particle":"","parse-names":false,"suffix":""},{"dropping-particle":"","family":"Boakye","given":"Kwabena G.","non-dropping-particle":"","parse-names":false,"suffix":""},{"dropping-particle":"","family":"Addae","given":"John Agyekum","non-dropping-particle":"","parse-names":false,"suffix":""},{"dropping-particle":"","family":"Ampong","given":"George Oppong Appiagyei","non-dropping-particle":"","parse-names":false,"suffix":""},{"dropping-particle":"","family":"Adu","given":"Adolph Sedem Yaw","non-dropping-particle":"","parse-names":false,"suffix":""}],"container-title":"Lecture Notes of the Institute for Computer Sciences, Social-Informatics and Telecommunications Engineering, LNICST","id":"ITEM-1","issued":{"date-parts":[["2018"]]},"title":"An empirical study on the adoption of consumer-to-consumer E-commerce: Integrating the UTAUT model and the initial trust model","type":"paper-conference"},"uris":["http://www.mendeley.com/documents/?uuid=26043ff2-2116-4dee-bfaf-6ce5bb5ba4ed","http://www.mendeley.com/documents/?uuid=d98b6e10-a316-4282-9da5-8ab45f48bd50"]}],"mendeley":{"formattedCitation":"[84]","plainTextFormattedCitation":"[84]","previouslyFormattedCitation":"[83]"},"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[84]</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{"citationItems":[{"id":"ITEM-1","itemData":{"DOI":"10.1016/j.chb.2009.12.017","ISBN":"9780769534503","ISSN":"07475632","abstract":"The United States Congress has set ambitious goals for the diffusion of e-government initiatives. One of congress' goals for the 2007 tax year was for 80% of tax and informational returns to be filed electronically (IRS., 2004). In 2008, 90 million Americans choose to e-file (IRS., 2009); however, Congress' goal of 80% adoption has still fallen short. This paper integrates the Unified Theory of Acceptance and Use of Technology (UTAUT) model, online trust, perceived risk, and optimism bias into a comprehensive model of e-file adoption. To empirically test the model a survey is administered to 260 United States taxpayers. Structural equation modeling is used to evaluate relationships between these concepts and intention to use. Results indicate performance expectancy, social influence, facilitating conditions, and optimism bias all have a significant impact on e-file intention. Trust in the internet and trust in the e-file provider were shown to significantly influence perceived risk. Implications for practice and research are discussed. © 2009 Elsevier Ltd. All rights reserved.","author":[{"dropping-particle":"","family":"Schaupp","given":"Ludwig Christian","non-dropping-particle":"","parse-names":false,"suffix":""},{"dropping-particle":"","family":"Carter","given":"Lemuria","non-dropping-particle":"","parse-names":false,"suffix":""},{"dropping-particle":"","family":"McBride","given":"Megan E.","non-dropping-particle":"","parse-names":false,"suffix":""}],"container-title":"Computers in Human Behavior","id":"ITEM-1","issued":{"date-parts":[["2010"]]},"title":"E-file adoption: A study of U.S. taxpayers' intentions","type":"article-journal"},"uris":["http://www.mendeley.com/documents/?uuid=fc1fe8f5-69f0-483b-92e8-88a1a2bae976","http://www.mendeley.com/documents/?uuid=29394723-349d-4f32-a6fc-25f7ba20d24d"]}],"mendeley":{"formattedCitation":"[59]","plainTextFormattedCitation":"[59]","previouslyFormattedCitation":"[58]"},"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[59]</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{"citationItems":[{"id":"ITEM-1","itemData":{"DOI":"10.1016/j.ijpe.2012.04.004","ISSN":"09255273","abstract":"Organizations today operate in a complex, unpredictable, competitive and global business environment. Organizations have responded to these challenges by implementing collaborative supply chain management (SCM) which allows their organizations to gain competitive advantages. E-collaboration implementation is one of the key technologies to facilitate the success of SCM, which allows the integration of business processes and the sharing of information among supply chain members. E-collaboration has been implemented with considerable success in the supply chain by organizations such as Infineon and Wal-Mart. However, these large organizations have more financial and technical resources compared to Small and Medium Enterprises (SMEs). Little research on the implementation of e-collaboration has focused on the perspective of SMEs. Furthermore, most studies on e-collaboration implementation have traditionally examined the adoption stage of e-collaboration tools instead of a multi-stage diffusion process of technology. The main objective of this study is to understand the factors that influence the diffusion of e-collaboration in SCM among the SMEs. This study proposes a research model to examine a stage-based e-collaboration diffusion process in SMEs. An integration technology adoption model based on Technological-Organizational-Environmental (TOE) framework, Interorganizational Relationships (IOR), and Unified Theory of Acceptance and Use of Technology (UTAUT) is proposed and empirically validated. © 2012 Elsevier B.V. All rights reserved.","author":[{"dropping-particle":"","family":"Chan","given":"Felix T.S.","non-dropping-particle":"","parse-names":false,"suffix":""},{"dropping-particle":"","family":"Yee-Loong Chong","given":"Alain","non-dropping-particle":"","parse-names":false,"suffix":""},{"dropping-particle":"","family":"Zhou","given":"Li","non-dropping-particle":"","parse-names":false,"suffix":""}],"container-title":"International Journal of Production Economics","id":"ITEM-1","issued":{"date-parts":[["2012"]]},"title":"An empirical investigation of factors affecting e-collaboration diffusion in SMEs","type":"article-journal"},"uris":["http://www.mendeley.com/documents/?uuid=c6d2c60d-48bd-4010-b05d-8e9cb54ac342","http://www.mendeley.com/documents/?uuid=51d04c67-4e95-4d82-9dc0-a25578686182"]}],"mendeley":{"formattedCitation":"[88]","plainTextFormattedCitation":"[88]","previouslyFormattedCitation":"[87]"},"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[88]</w:t>
            </w:r>
            <w:r w:rsidRPr="00A97430">
              <w:rPr>
                <w:rFonts w:ascii="Times New Roman" w:hAnsi="Times New Roman"/>
                <w:sz w:val="24"/>
                <w:szCs w:val="24"/>
                <w:lang w:val="en-ID"/>
              </w:rPr>
              <w:fldChar w:fldCharType="end"/>
            </w:r>
            <w:r w:rsidRPr="00A97430">
              <w:rPr>
                <w:rFonts w:ascii="Times New Roman" w:hAnsi="Times New Roman"/>
                <w:sz w:val="24"/>
                <w:szCs w:val="24"/>
                <w:lang w:val="en-ID"/>
              </w:rPr>
              <w:t xml:space="preserve"> </w:t>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{"citationItems":[{"id":"ITEM-1","itemData":{"DOI":"10.1016/j.jbusres.2015.01.050","ISSN":"01482963","abstract":"This study examines gender differences in the online purchasing behavior of consumers who purchase digital and non-digital goods. The research model builds upon the extended unified theory of acceptance and use of technology (UTAUT2), adding two key e-commerce variables: perceived risk and trust. Empirical analysis uses data from 817 Spanish consumers' responses to an online questionnaire. Gender differences-not considering product type effect-are significant in relationships between effort expectancy and purchase intention and between social influence and purchase intention. Product type affects the relationship between perceived risk and purchase intention in digital goods, where the influence is significantly higher for women. Significant gender differences don't appear for purchase intention in non-digital goods. Product type significantly influences the relationship between performance expectancy and purchase intention, and between facilitating conditions and purchase intention. Product type significantly influences the relationship between perceived risk and purchase intention for women but not for men.","author":[{"dropping-particle":"","family":"Pascual-Miguel","given":"Félix J.","non-dropping-particle":"","parse-names":false,"suffix":""},{"dropping-particle":"","family":"Agudo-Peregrina","given":"Ángel F.","non-dropping-particle":"","parse-names":false,"suffix":""},{"dropping-particle":"","family":"Chaparro-Peláez","given":"Julián","non-dropping-particle":"","parse-names":false,"suffix":""}],"container-title":"Journal of Business Research","id":"ITEM-1","issued":{"date-parts":[["2015"]]},"title":"Influences of gender and product type on online purchasing","type":"article-journal"},"uris":["http://www.mendeley.com/documents/?uuid=6049579a-f69f-4818-a5ee-68f604d700d6","http://www.mendeley.com/documents/?uuid=01c0a92c-93d9-464e-bf89-ad5fcce3fa02"]}],"mendeley":{"formattedCitation":"[77]","plainTextFormattedCitation":"[77]","previouslyFormattedCitation":"[76]"},"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[77]</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{"citationItems":[{"id":"ITEM-1","itemData":{"DOI":"10.3390/su10051456","ISSN":"20711050","abstract":"The research and development as well as the propagation of sustainable, appropriate technology requires the availability of stable funding. Crowdfunding is a form of funding whereby small sums of investments or contributions are collected from the general public and used to finance the development of goods or services. This method has been widely used in the arts and cultural fields and presents a useful alternative means by which to fund appropriate technology projects. The aim of this study is to identify the factors that influence backers who participate in appropriate technology projects through crowdfunding platforms, analyze the connections among these factors, and thereby establish the usefulness of crowdfunding as a viable new funding alternative. Results indicate that the key factors influencing user intention to crowdfund appropriate technology projects include social influence, effort expectancy, and perceived trust. In comparison to the findings of previous studies, performance expectancy was not found to have a significant effect. When compared to crowdfunding conducted in other fields, these results suggest that crowdfunding for appropriate technology is closer in nature to donations. Accordingly, for funding of these projects to be successful, aggressive online exposure using the social network service (SNS) of backers should be pursued from the earliest stages of funding.","author":[{"dropping-particle":"","family":"Moon","given":"Younghwan","non-dropping-particle":"","parse-names":false,"suffix":""},{"dropping-particle":"","family":"Hwang","given":"Junseok","non-dropping-particle":"","parse-names":false,"suffix":""}],"container-title":"Sustainability (Switzerland)","id":"ITEM-1","issued":{"date-parts":[["2018"]]},"title":"Crowdfunding as an alternative means for funding sustainable appropriate technology: Acceptance determinants of backers","type":"article-journal"},"uris":["http://www.mendeley.com/documents/?uuid=62481c49-f54c-45a1-b817-9ad5063002bb","http://www.mendeley.com/documents/?uuid=a30a71b3-92fd-4dd6-98bd-60b6f4648864"]}],"mendeley":{"formattedCitation":"[62]","plainTextFormattedCitation":"[62]","previouslyFormattedCitation":"[61]"},"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[62]</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{"citationItems":[{"id":"ITEM-1","itemData":{"DOI":"10.1109/INFOMAN.2017.7950337","ISBN":"9781509063048","abstract":"Internet marketing is a system of new marketing media system that has been common to be used nowadays by the micro, small, and medium enterprises (SMEs), which is considered to fulfill customer's needs and building relationship or engagement with the customer and also can make a wider market or even globally, resulting in a profit for the company, However, the dynamics of the customer user behavior that often turn out to be a barrier for SMEs in meeting the needs of users, which in the process of SMEs have limited resources both in the form of capital and labor. Thus, SMEs should understand about customer acceptance and use of internet marketing system. This study aims to identify the factors that influence the behavior of online purchase behavior based on the UTAUT theory, which are performance expectancy, effort expectancy, social influence, and facilitating condition, and trust as moderate variable. SEM-PLS is used as a data analysis. From 107 respondent, It can be concluded that the factors that affect intention in using internet marketing system is the performance expectations, expectations of business and social influence. Meanwhile, the performance expectations moderate confidence, social influence, and facilitating condition.","author":[{"dropping-particle":"","family":"Sanny","given":"Lim","non-dropping-particle":"","parse-names":false,"suffix":""}],"container-title":"2017 3rd International Conference on Information Management, ICIM 2017","id":"ITEM-1","issued":{"date-parts":[["2017"]]},"title":"Analysis of online purchase behavior intention in SME in Indonesia","type":"paper-conference"},"uris":["http://www.mendeley.com/documents/?uuid=71d00c63-ba9f-4985-8887-cf036dcc6fbd","http://www.mendeley.com/documents/?uuid=5960b4a9-7b45-4c48-aed1-6d915d9a9732"]}],"mendeley":{"formattedCitation":"[81]","plainTextFormattedCitation":"[81]","previouslyFormattedCitation":"[80]"},"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[81]</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{"citationItems":[{"id":"ITEM-1","itemData":{"DOI":"10.1109/ICCSCE.2018.8684964","ISBN":"9781538663240","abstract":"The revolution of World Wide Web has contributed to the growth of e-commerce and m-commerce throughout the world. The number of people adopting m-commerce is growing hotfoot and this research is to examine the several variables that affect the intention in adopting mobile commerce. The Unified Theory of Acceptance and Use of Technology (UTAUT) model is used in this research which includes the four variables: Performance expectancy (PE), effort expectancy (EE), social influence (SI) and facilitating conditions (FC). Besides, UTAUT model is extended by adding two independent variables which are perceived effectiveness of e-commerce institutional mechanisms (PEEIM) and trust in vendors (TIV). These two variables provide new sight for UTAUT and this extension of UTAUT is able to investigate the intention of adopting m-commerce in a deeper and wider perspective. Quantitative method is used for this research. 278 sets of questionnaires have been collected. SPSS software was applied and the result showed that all of the hypotheses are supported. This indicates PE, EE, SI, FC, PEEIM, and TIV have significant relationship with the intention in adopting m-commerce. In a nutshell, this study is believed to have contribution for both academics and managerial context.","author":[{"dropping-particle":"","family":"Sim","given":"Jia Jia","non-dropping-particle":"","parse-names":false,"suffix":""},{"dropping-particle":"","family":"Chia","given":"Zui Ying","non-dropping-particle":"","parse-names":false,"suffix":""},{"dropping-particle":"","family":"Chin","given":"Yhuen Loong","non-dropping-particle":"","parse-names":false,"suffix":""},{"dropping-particle":"","family":"Lee","given":"Mei Qi","non-dropping-particle":"","parse-names":false,"suffix":""},{"dropping-particle":"","family":"Chiam","given":"Vernon Tat Seng","non-dropping-particle":"","parse-names":false,"suffix":""},{"dropping-particle":"","family":"Wong","given":"Kee Luen","non-dropping-particle":"","parse-names":false,"suffix":""},{"dropping-particle":"","family":"Choong","given":"Chee Keong","non-dropping-particle":"","parse-names":false,"suffix":""},{"dropping-particle":"","family":"Loh","given":"Siu Hong","non-dropping-particle":"","parse-names":false,"suffix":""},{"dropping-particle":"","family":"Yeap","given":"Kim Ho","non-dropping-particle":"","parse-names":false,"suffix":""}],"container-title":"Proceedings - 8th IEEE International Conference on Control System, Computing and Engineering, ICCSCE 2018","id":"ITEM-1","issued":{"date-parts":[["2019"]]},"title":"Trust in vendor and perceived effectiveness of E-commerce institutional mechanisms in M-commerce adoption: A revised UTAUT model","type":"paper-conference"},"uris":["http://www.mendeley.com/documents/?uuid=3cd07d59-d938-4dbb-bb29-37f0af6735d4","http://www.mendeley.com/documents/?uuid=afea6d49-24cf-4aae-9ce4-aee92bd91ca3"]}],"mendeley":{"formattedCitation":"[83]","plainTextFormattedCitation":"[83]","previouslyFormattedCitation":"[82]"},"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[83]</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{"citationItems":[{"id":"ITEM-1","itemData":{"DOI":"10.1007/978-3-642-01344-7_22","ISBN":"9783642013430","ISSN":"18651348","abstract":"The study is the first research in Malaysia that investigates user acceptance of Internet banking service (IBS) based on Unified Theory of Acceptance and Use of Technology model (Venkatesh, Morris, Davis and Davis, 2003). Two hundred and eighty questionnaires were distributed and collected from two major cities, Kuala Lumpur and Melaka. Descriptive statistics was used to analyse the data. The results show that Malaysians have intentions of using IBS (mean rating of close to 4.00). Moreover, Malaysians recognize the benefits of IBS by giving a high mean rating (close to 4.00) to performance expectancy. However, they give relative low mean ratings (close to 3.00) on other indicators of Behavioural Intention to Use IBS such as effort expectancy, social influence, facilitating conditions and perceived credibility. Recommendations were given to promote a safe, efficient and conducive environment for user adoption of Internet banking. © 2009 Springer Berlin Heidelberg.","author":[{"dropping-particle":"","family":"Yenyuen","given":"Yee","non-dropping-particle":"","parse-names":false,"suffix":""},{"dropping-particle":"","family":"Yeow","given":"P. H.P.","non-dropping-particle":"","parse-names":false,"suffix":""}],"container-title":"Lecture Notes in Business Information Processing","id":"ITEM-1","issued":{"date-parts":[["2009"]]},"title":"User acceptance of internet banking service in Malaysia","type":"paper-conference"},"uris":["http://www.mendeley.com/documents/?uuid=dfcb93e8-e9fa-4d3c-b616-55d8b672d63a","http://www.mendeley.com/documents/?uuid=5d74a41a-b91f-4d65-8be0-a37f0c34201d"]}],"mendeley":{"formattedCitation":"[53]","plainTextFormattedCitation":"[53]","previouslyFormattedCitation":"[52]"},"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[53]</w:t>
            </w:r>
            <w:r w:rsidRPr="00A97430">
              <w:rPr>
                <w:rFonts w:ascii="Times New Roman" w:hAnsi="Times New Roman"/>
                <w:sz w:val="24"/>
                <w:szCs w:val="24"/>
                <w:lang w:val="en-ID"/>
              </w:rPr>
              <w:fldChar w:fldCharType="end"/>
            </w:r>
          </w:p>
        </w:tc>
      </w:tr>
      <w:tr w:rsidR="008602C2" w:rsidRPr="000C389C" w14:paraId="632150CF" w14:textId="77777777" w:rsidTr="00C559CD">
        <w:trPr>
          <w:trHeight w:val="393"/>
          <w:jc w:val="center"/>
        </w:trPr>
        <w:tc>
          <w:tcPr>
            <w:tcW w:w="341" w:type="pct"/>
            <w:vAlign w:val="center"/>
            <w:hideMark/>
          </w:tcPr>
          <w:p w14:paraId="60B41369" w14:textId="77777777" w:rsidR="008602C2" w:rsidRPr="000C389C" w:rsidRDefault="008602C2" w:rsidP="00D02AC2">
            <w:pPr>
              <w:pStyle w:val="af4"/>
              <w:spacing w:after="0" w:line="240" w:lineRule="auto"/>
              <w:ind w:left="0"/>
              <w:jc w:val="center"/>
              <w:rPr>
                <w:rFonts w:ascii="Times New Roman" w:hAnsi="Times New Roman"/>
                <w:sz w:val="24"/>
                <w:szCs w:val="24"/>
                <w:lang w:val="en-ID"/>
              </w:rPr>
            </w:pPr>
            <w:r w:rsidRPr="000C389C">
              <w:rPr>
                <w:rFonts w:ascii="Times New Roman" w:hAnsi="Times New Roman"/>
                <w:sz w:val="24"/>
                <w:szCs w:val="24"/>
                <w:lang w:val="en-ID"/>
              </w:rPr>
              <w:t>3</w:t>
            </w:r>
          </w:p>
        </w:tc>
        <w:tc>
          <w:tcPr>
            <w:tcW w:w="3298" w:type="pct"/>
            <w:hideMark/>
          </w:tcPr>
          <w:p w14:paraId="77599DE0" w14:textId="77777777" w:rsidR="008602C2" w:rsidRPr="000C389C" w:rsidRDefault="008602C2" w:rsidP="00D02AC2">
            <w:pPr>
              <w:pStyle w:val="af4"/>
              <w:spacing w:after="0" w:line="240" w:lineRule="auto"/>
              <w:ind w:left="0"/>
              <w:jc w:val="both"/>
              <w:rPr>
                <w:rFonts w:ascii="Times New Roman" w:hAnsi="Times New Roman"/>
                <w:sz w:val="24"/>
                <w:szCs w:val="24"/>
                <w:lang w:val="en-ID"/>
              </w:rPr>
            </w:pPr>
            <w:r w:rsidRPr="00A97430">
              <w:rPr>
                <w:rFonts w:ascii="Times New Roman" w:hAnsi="Times New Roman"/>
                <w:sz w:val="24"/>
                <w:szCs w:val="24"/>
                <w:lang w:val="en-ID"/>
              </w:rPr>
              <w:t xml:space="preserve">addition of variables outside the theory that appear consistently in the solution of research problems. Further research is needed to test the dominance of additional variables that arise against the research problem. This is indicated by the emergence of the same and continuous variables in several papers such as the "Trust" variable </w:t>
            </w:r>
          </w:p>
        </w:tc>
        <w:tc>
          <w:tcPr>
            <w:tcW w:w="1360" w:type="pct"/>
            <w:hideMark/>
          </w:tcPr>
          <w:p w14:paraId="440A8872" w14:textId="77777777" w:rsidR="008602C2" w:rsidRPr="000C389C" w:rsidRDefault="008602C2" w:rsidP="00D02AC2">
            <w:pPr>
              <w:pStyle w:val="af4"/>
              <w:spacing w:after="0" w:line="240" w:lineRule="auto"/>
              <w:ind w:left="0"/>
              <w:rPr>
                <w:rFonts w:ascii="Times New Roman" w:hAnsi="Times New Roman"/>
                <w:sz w:val="24"/>
                <w:szCs w:val="24"/>
                <w:lang w:val="en-ID"/>
              </w:rPr>
            </w:pP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{"citationItems":[{"id":"ITEM-1","itemData":{"DOI":"10.1007/978-3-319-64322-9_1","ISBN":"9783319643212","ISSN":"16113349","abstract":"“Enabling Multichannel Participation through ICT Adaptations for Participatory Budgeting ICT-enabled platform” (EMPATIA) is a multi-channel participatory budgeting (PB) platform that represents a significant social innovation process of democratic deliberation and decision-making, involving citizens within complex public-institution structures. EMPATIA was targeted to deliver socio-economic and political benefits, such as enhancing citizen-government engagement, increasing public value through PB process, promoting ‘inclusiveness’ among the marginalized groups of citizens, and impeding political discontent that underpins distrust and scepticism towards the government. The attainment of these benefits will be driven by the EMPATIA’s performance. Hence, a performance measurement tools is needed to enable assessment of EMPATIA, empirically. With an aim to propose an integrated performance evaluation metrics, this study presents a set of assessment criteria for multi-channel digitally enabled PB service platforms – especially EMPATIA. Findings from a qualitative, multi-strategies research approach suggest that the metrics should include five key technical and non-technical performance indicators, to be used as the basis for the development of future evaluation instruments. Of major signposts, the metrics would inform key performance aspects to be considered during the PB platform development, and evaluated to indicate the PB platform performance.","author":[{"dropping-particle":"","family":"Omar","given":"Amizan","non-dropping-particle":"","parse-names":false,"suffix":""},{"dropping-particle":"","family":"Weerakkody","given":"Vishanth","non-dropping-particle":"","parse-names":false,"suffix":""},{"dropping-particle":"","family":"Sivarajah","given":"Uthayasankar","non-dropping-particle":"","parse-names":false,"suffix":""}],"container-title":"Lecture Notes in Computer Science (including subseries Lecture Notes in Artificial Intelligence and Lecture Notes in Bioinformatics)","id":"ITEM-1","issued":{"date-parts":[["2017"]]},"title":"Developing criteria for evaluating a multi-channel digitally enabled participatory budgeting platform","type":"paper-conference"},"uris":["http://www.mendeley.com/documents/?uuid=f1964283-e4a1-4bc9-ace0-15fa1b8d1b4c","http://www.mendeley.com/documents/?uuid=9a85e319-52a1-44b8-8c13-132ae9c86f6e"]}],"mendeley":{"formattedCitation":"[92]","plainTextFormattedCitation":"[92]","previouslyFormattedCitation":"[91]"},"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[92]</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{"citationItems":[{"id":"ITEM-1","itemData":{"DOI":"10.1016/j.ijinfomgt.2015.11.010","ISSN":"02684012","abstract":"Cloud computing is a pervasive computing paradigm that has revolutionized how computer infrastructure and services are delivered. Current research trends on cloud computing have been focused on the technology, applications, costs, benefits, and security of cloud computing at the organizational level within small and medium sized enterprises. Little research attention has been paid on adoption and usage of cloud computing at educational establishments and how contextual factors can influence diffusion and adoption of cloud computing. Universities in developing countries are faced with challenging socio-economic and political constraints that limit their ability to invest in expensive information systems to compete on the global stage. Using constructs from the diffusion of innovation theory and the technology acceptance model, this paper proposes a model that takes account of contextual, economic, and technological influences in the perception and adoption of cloud computing at universities in sub-Saharan Africa. Results from a pilot study, based on the model, through a survey of university lecturers and IS experts shows reliability and validity of the instrument and supports its usage for a more extensive study. Implications, potential contributions to research, and suggestions for future study are discussed.","author":[{"dropping-particle":"","family":"Sabi","given":"Humphrey M.","non-dropping-particle":"","parse-names":false,"suffix":""},{"dropping-particle":"","family":"Uzoka","given":"Faith Michael E.","non-dropping-particle":"","parse-names":false,"suffix":""},{"dropping-particle":"","family":"Langmia","given":"Kehbuma","non-dropping-particle":"","parse-names":false,"suffix":""},{"dropping-particle":"","family":"Njeh","given":"Felix N.","non-dropping-particle":"","parse-names":false,"suffix":""}],"container-title":"International Journal of Information Management","id":"ITEM-1","issued":{"date-parts":[["2016"]]},"title":"Conceptualizing a model for adoption of cloud computing in education","type":"article-journal"},"uris":["http://www.mendeley.com/documents/?uuid=93815325-56dc-4331-b85b-b3651af0cf65","http://www.mendeley.com/documents/?uuid=5e6bf7c3-c98c-440e-80d0-15b563860b9f"]}],"mendeley":{"formattedCitation":"[89]","plainTextFormattedCitation":"[89]","previouslyFormattedCitation":"[88]"},"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[89]</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{"citationItems":[{"id":"ITEM-1","itemData":{"DOI":"10.1016/j.ijpe.2012.04.004","ISSN":"09255273","abstract":"Organizations today operate in a complex, unpredictable, competitive and global business environment. Organizations have responded to these challenges by implementing collaborative supply chain management (SCM) which allows their organizations to gain competitive advantages. E-collaboration implementation is one of the key technologies to facilitate the success of SCM, which allows the integration of business processes and the sharing of information among supply chain members. E-collaboration has been implemented with considerable success in the supply chain by organizations such as Infineon and Wal-Mart. However, these large organizations have more financial and technical resources compared to Small and Medium Enterprises (SMEs). Little research on the implementation of e-collaboration has focused on the perspective of SMEs. Furthermore, most studies on e-collaboration implementation have traditionally examined the adoption stage of e-collaboration tools instead of a multi-stage diffusion process of technology. The main objective of this study is to understand the factors that influence the diffusion of e-collaboration in SCM among the SMEs. This study proposes a research model to examine a stage-based e-collaboration diffusion process in SMEs. An integration technology adoption model based on Technological-Organizational-Environmental (TOE) framework, Interorganizational Relationships (IOR), and Unified Theory of Acceptance and Use of Technology (UTAUT) is proposed and empirically validated. © 2012 Elsevier B.V. All rights reserved.","author":[{"dropping-particle":"","family":"Chan","given":"Felix T.S.","non-dropping-particle":"","parse-names":false,"suffix":""},{"dropping-particle":"","family":"Yee-Loong Chong","given":"Alain","non-dropping-particle":"","parse-names":false,"suffix":""},{"dropping-particle":"","family":"Zhou","given":"Li","non-dropping-particle":"","parse-names":false,"suffix":""}],"container-title":"International Journal of Production Economics","id":"ITEM-1","issued":{"date-parts":[["2012"]]},"title":"An empirical investigation of factors affecting e-collaboration diffusion in SMEs","type":"article-journal"},"uris":["http://www.mendeley.com/documents/?uuid=c6d2c60d-48bd-4010-b05d-8e9cb54ac342","http://www.mendeley.com/documents/?uuid=51d04c67-4e95-4d82-9dc0-a25578686182"]}],"mendeley":{"formattedCitation":"[88]","plainTextFormattedCitation":"[88]","previouslyFormattedCitation":"[87]"},"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[88]</w:t>
            </w:r>
            <w:r w:rsidRPr="00A97430">
              <w:rPr>
                <w:rFonts w:ascii="Times New Roman" w:hAnsi="Times New Roman"/>
                <w:sz w:val="24"/>
                <w:szCs w:val="24"/>
                <w:lang w:val="en-ID"/>
              </w:rPr>
              <w:fldChar w:fldCharType="end"/>
            </w:r>
            <w:r w:rsidRPr="00A97430">
              <w:rPr>
                <w:rFonts w:ascii="Times New Roman" w:hAnsi="Times New Roman"/>
                <w:sz w:val="24"/>
                <w:szCs w:val="24"/>
                <w:lang w:val="en-ID"/>
              </w:rPr>
              <w:t xml:space="preserve"> </w:t>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{"citationItems":[{"id":"ITEM-1","itemData":{"DOI":"10.1007/978-3-319-31456-3_6","ISBN":"9783319314556","ISSN":"16113349","abstract":"Although in the last years there has been a growing amount of research in the field of privacy-enhancing technologies (PETs), they are not yet widely adopted in practice. In this paper we discuss the socioeconomical aspects of how users and service providers make decisions about adopting PETs. The analysis is based on our experiences from the deployment of Privacy-respecting Attribute-based Credentials (Privacy-ABCs) in a real-world scenario. In particular, we consider the factors that affect the adoption of Privacy-ABCs as well as the cost and benefit trade-offs involved in their deployment and usage, as perceived by both parties.","author":[{"dropping-particle":"","family":"Krontiris","given":"Ioannis","non-dropping-particle":"","parse-names":false,"suffix":""},{"dropping-particle":"","family":"Benenson","given":"Zinaida","non-dropping-particle":"","parse-names":false,"suffix":""},{"dropping-particle":"","family":"Girard","given":"Anna","non-dropping-particle":"","parse-names":false,"suffix":""},{"dropping-particle":"","family":"Sabouri","given":"Ahmad","non-dropping-particle":"","parse-names":false,"suffix":""},{"dropping-particle":"","family":"Rannenberg","given":"Kai","non-dropping-particle":"","parse-names":false,"suffix":""},{"dropping-particle":"","family":"Schoo","given":"Peter","non-dropping-particle":"","parse-names":false,"suffix":""}],"container-title":"Lecture Notes in Computer Science (including subseries Lecture Notes in Artificial Intelligence and Lecture Notes in Bioinformatics)","id":"ITEM-1","issued":{"date-parts":[["2016"]]},"title":"Privacy-ABCs as a case for studying the adoption of PETs by users and service providers","type":"paper-conference"},"uris":["http://www.mendeley.com/documents/?uuid=ba975739-5287-45c1-b238-cd0ff6317bbb","http://www.mendeley.com/documents/?uuid=bd46baf9-3fee-4d43-b39e-2c433e167f94"]}],"mendeley":{"formattedCitation":"[86]","plainTextFormattedCitation":"[86]","previouslyFormattedCitation":"[85]"},"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[86]</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{"citationItems":[{"id":"ITEM-1","itemData":{"DOI":"10.1016/j.telpol.2013.02.005","ISSN":"03085961","abstract":"Rural ICT centers are the initiative of the third millennium and widen the accessibility horizons of information and Communication Technology among disadvantaged groups of societies, and play a significant role in rural development processes. Adoption of new technology in rural Iran has been the main challenge and focal point of all agricultural extension activities since the modernization era of the 1950s. Consequently the rapidly growing gap between urban and rural economy has reinforced the critical role of ICT in creating an equal society. Identifying the factors which foster adoption of ICT is among the important challenges of alleviating digital divide. ICT centers attract different groups within rural communities and create a forum for unprivileged rural settlers to learn about and to use computer and internet. This paper attempts to identify the factors influencing the adoption of ICT in rural Gharn Abad's ICT center of Golestan Province. The sample included 218 individuals, who were selected by stratified random sampling method. Survey method was used, and data was analyzed by correlation as well as multiple regression techniques. Based on the results, the existence of ICT center itself, with various funding sources, reinforced the adoption regardless of the users' economic status. At the same time, the other factors such as individual, social, the households' informative &amp; communicative, as well as the innovation related factors were found influential. This case study could be used as a sample for planning, establishing, and developing the ICT centers in the other similar situations. © 2013 Elsevier Ltd. Allrights reserved.","author":[{"dropping-particle":"","family":"Khalil Moghaddam","given":"B.","non-dropping-particle":"","parse-names":false,"suffix":""},{"dropping-particle":"","family":"Khatoon-Abadi","given":"A.","non-dropping-particle":"","parse-names":false,"suffix":""}],"container-title":"Telecommunications Policy","id":"ITEM-1","issued":{"date-parts":[["2013"]]},"title":"Factors affecting ICT adoption among rural users: A case study of ICT Center in Iran","type":"article-journal"},"uris":["http://www.mendeley.com/documents/?uuid=3643a71a-db51-4fcd-ba1a-5f807ef1a252","http://www.mendeley.com/documents/?uuid=7a894262-4e31-42c4-8ae5-fc5570132983"]}],"mendeley":{"formattedCitation":"[93]","plainTextFormattedCitation":"[93]","previouslyFormattedCitation":"[92]"},"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[93]</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{"citationItems":[{"id":"ITEM-1","itemData":{"DOI":"10.1016/j.tele.2010.05.002","ISSN":"07365853","abstract":"Many cities all over the world are making large investments for the construction of big network infrastructures, in order to offer to local public organizations, businesses and citizens high speed connectivity, and on top of them useful e-services, aiming to achieve various social and economic objectives. The value generated from these costly 'digital city' investments is actually the value provided to the citizens and businesses by the e-services that will be developed and run on these network infrastructures. This paper proposes and validates a structured methodology for assessing and improving e-services developed in digital cities. The proposed methodology assesses the various types of value generated by an e-service, and also the relations among them, allowing a more structured evaluation, a deeper understanding of the value generation process and also identification and prioritization of the improvements that should be made in the e-service with the usually scarce resources in municipalities. This methodology is applied for the evaluation of an e-learning service developed in the Greek city of Karlovassi for young citizens, and also for the prioritization of the necessary improvements in it. The above application provided positive and encouraging evidence concerning the validity, usefulness and applicability of the proposed method.© 2011 Elsevier Ltd. All rights reserved.","author":[{"dropping-particle":"","family":"Pazalos","given":"Konstantinos","non-dropping-particle":"","parse-names":false,"suffix":""},{"dropping-particle":"","family":"Loukis","given":"Euripidis","non-dropping-particle":"","parse-names":false,"suffix":""},{"dropping-particle":"","family":"Nikolopoulos","given":"Vassilios","non-dropping-particle":"","parse-names":false,"suffix":""}],"container-title":"Telematics and Informatics","id":"ITEM-1","issued":{"date-parts":[["2012"]]},"title":"A structured methodology for assessing and improving e-services in digital cities","type":"article-journal"},"uris":["http://www.mendeley.com/documents/?uuid=e177ee2f-907b-43b0-a1b2-3389bdb5967b","http://www.mendeley.com/documents/?uuid=d4ebdfad-1f38-4e1c-8fc3-6a95f1907c8b"]}],"mendeley":{"formattedCitation":"[76]","plainTextFormattedCitation":"[76]","previouslyFormattedCitation":"[75]"},"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[76]</w:t>
            </w:r>
            <w:r w:rsidRPr="00A97430">
              <w:rPr>
                <w:rFonts w:ascii="Times New Roman" w:hAnsi="Times New Roman"/>
                <w:sz w:val="24"/>
                <w:szCs w:val="24"/>
                <w:lang w:val="en-ID"/>
              </w:rPr>
              <w:fldChar w:fldCharType="end"/>
            </w:r>
            <w:r w:rsidRPr="00A97430">
              <w:rPr>
                <w:rFonts w:ascii="Times New Roman" w:hAnsi="Times New Roman"/>
                <w:sz w:val="24"/>
                <w:szCs w:val="24"/>
                <w:lang w:val="en-ID"/>
              </w:rPr>
              <w:t xml:space="preserve"> </w:t>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{"citationItems":[{"id":"ITEM-1","itemData":{"DOI":"10.1016/j.dss.2012.11.008","ISSN":"01679236","abstract":"An information-exchange virtual community (VC) is an IT-supported virtual space that is composed of a group of people for accessing, sharing and disseminating topic-related experiences and knowledge through communication and social interaction [36,43]. With the increasing number of VCs and low switching cost, it is challenging to retain existing users and encourage their continued participation. By integrating the IS post-adoption research and IS Success model, we propose a research framework to investigate VC users' continuance intention from a quality perspective. Based on a field survey, we find that information and system quality directly affect perceived individual benefits and user satisfaction, which ultimately determine user continuance intention to consume and to provide information. Furthermore, by modeling information quality and system quality as multifaceted constructs, our results reveal key quality concerns in information-exchange VCs. Implications for VC design and management are also discussed. © 2012 Elsevier B.V.","author":[{"dropping-particle":"","family":"Zheng","given":"Yiming","non-dropping-particle":"","parse-names":false,"suffix":""},{"dropping-particle":"","family":"Zhao","given":"Kexin","non-dropping-particle":"","parse-names":false,"suffix":""},{"dropping-particle":"","family":"Stylianou","given":"Antonis","non-dropping-particle":"","parse-names":false,"suffix":""}],"container-title":"Decision Support Systems","id":"ITEM-1","issued":{"date-parts":[["2013"]]},"title":"The impacts of information quality and system quality on users' continuance intention in information-exchange virtual communities: An empirical investigation","type":"article-journal"},"uris":["http://www.mendeley.com/documents/?uuid=b09379aa-a224-40dd-982b-da0963ce0751","http://www.mendeley.com/documents/?uuid=8e443496-c799-47b7-902a-18edea8677a2"]}],"mendeley":{"formattedCitation":"[29]","plainTextFormattedCitation":"[29]","previouslyFormattedCitation":"[28]"},"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[29]</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{"citationItems":[{"id":"ITEM-1","itemData":{"DOI":"10.1016/j.procs.2017.12.193","ISSN":"18770509","abstract":"This study aimed to assess the factors that influence public behavior towards e-government service in Indonesia. The model used in this study was UTAUT which this model we have enriched with the addition of ISQ extracted from two dimensions of credibility and usability. Total respondents were 279 validated, the method used in evaluating the sampling data was Structural Equation Modeling (SEM). From the result of the hypothesis, it was found that all existing hypotheses showed a significant, valid relationship and positive value.","author":[{"dropping-particle":"","family":"Berlilana","given":"","non-dropping-particle":"","parse-names":false,"suffix":""},{"dropping-particle":"","family":"Hariguna","given":"Taqwa","non-dropping-particle":"","parse-names":false,"suffix":""},{"dropping-particle":"","family":"Nurfaizah","given":"","non-dropping-particle":"","parse-names":false,"suffix":""}],"container-title":"Procedia Computer Science","id":"ITEM-1","issued":{"date-parts":[["2017"]]},"title":"Understanding of Public Behavioral Intent to Use e-Government Service: An Extended of Unified Theory of Acceptance Use of Technology and Information System Quality","type":"paper-conference"},"uris":["http://www.mendeley.com/documents/?uuid=7cc2d6a0-0b21-45fb-80d9-a7c8ef790fdf"]}],"mendeley":{"formattedCitation":"[58]","plainTextFormattedCitation":"[58]","previouslyFormattedCitation":"[57]"},"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[58]</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{"citationItems":[{"id":"ITEM-1","itemData":{"DOI":"10.1007/978-3-319-41956-5_6","ISBN":"9783319419558","ISSN":"21945357","abstract":"The purpose of this research was to investigate whether devices compatibility, lifestyle compatibility and use context had an effect on the individuals’ NFC m-payment adoption intention and the influencing mechanism. To implement this research, a questionnaire was carried out on the Internet based on sampling survey method, in order to test the developed research model towards NFC m-payment. Through SEM analysis we got four findings: (1) devices compatibility had an active influence on NFC m-payment adoption intention, while lifestyle compatibility did not show significant influence. (2) However, lifestyle compatibility had an influence on individuals’ use context and thus indirectly influenced individuals’ NFC m-payment adoption intention, (3) further, use context was a vital factor and had an active influence on individuals’ NFC m-payment adoption intention, (4) finally, we found perceived risk had no effects on NFC m-payment adoption intention.","author":[{"dropping-particle":"","family":"Liu","given":"Pan","non-dropping-particle":"","parse-names":false,"suffix":""},{"dropping-particle":"","family":"Yi","given":"Shuping","non-dropping-particle":"","parse-names":false,"suffix":""}],"container-title":"Advances in Intelligent Systems and Computing","id":"ITEM-1","issued":{"date-parts":[["2017"]]},"title":"The effects of extend compatibility and use context on NFC mobile payment adoption intention","type":"paper-conference"},"uris":["http://www.mendeley.com/documents/?uuid=c6f6b557-047c-4ac5-8399-474069de4e87","http://www.mendeley.com/documents/?uuid=abb7bacc-cd3e-42fe-ad17-a81546cc7171"]}],"mendeley":{"formattedCitation":"[56]","plainTextFormattedCitation":"[56]","previouslyFormattedCitation":"[55]"},"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[56]</w:t>
            </w:r>
            <w:r w:rsidRPr="00A97430">
              <w:rPr>
                <w:rFonts w:ascii="Times New Roman" w:hAnsi="Times New Roman"/>
                <w:sz w:val="24"/>
                <w:szCs w:val="24"/>
                <w:lang w:val="en-ID"/>
              </w:rPr>
              <w:fldChar w:fldCharType="end"/>
            </w:r>
          </w:p>
        </w:tc>
      </w:tr>
      <w:tr w:rsidR="008602C2" w:rsidRPr="000C389C" w14:paraId="5F3F5807" w14:textId="77777777" w:rsidTr="00C559CD">
        <w:trPr>
          <w:trHeight w:val="393"/>
          <w:jc w:val="center"/>
        </w:trPr>
        <w:tc>
          <w:tcPr>
            <w:tcW w:w="341" w:type="pct"/>
            <w:vAlign w:val="center"/>
            <w:hideMark/>
          </w:tcPr>
          <w:p w14:paraId="1025F569" w14:textId="77777777" w:rsidR="008602C2" w:rsidRPr="000C389C" w:rsidRDefault="008602C2" w:rsidP="00D02AC2">
            <w:pPr>
              <w:pStyle w:val="af4"/>
              <w:spacing w:after="0" w:line="240" w:lineRule="auto"/>
              <w:ind w:left="0"/>
              <w:jc w:val="center"/>
              <w:rPr>
                <w:rFonts w:ascii="Times New Roman" w:hAnsi="Times New Roman"/>
                <w:sz w:val="24"/>
                <w:szCs w:val="24"/>
                <w:lang w:val="en-ID"/>
              </w:rPr>
            </w:pPr>
            <w:r w:rsidRPr="000C389C">
              <w:rPr>
                <w:rFonts w:ascii="Times New Roman" w:hAnsi="Times New Roman"/>
                <w:sz w:val="24"/>
                <w:szCs w:val="24"/>
                <w:lang w:val="en-ID"/>
              </w:rPr>
              <w:t>4</w:t>
            </w:r>
          </w:p>
        </w:tc>
        <w:tc>
          <w:tcPr>
            <w:tcW w:w="3298" w:type="pct"/>
            <w:hideMark/>
          </w:tcPr>
          <w:p w14:paraId="1B447951" w14:textId="77777777" w:rsidR="008602C2" w:rsidRPr="000C389C" w:rsidRDefault="008602C2" w:rsidP="00D02AC2">
            <w:pPr>
              <w:pStyle w:val="af4"/>
              <w:spacing w:after="0" w:line="240" w:lineRule="auto"/>
              <w:ind w:left="0"/>
              <w:jc w:val="both"/>
              <w:rPr>
                <w:rFonts w:ascii="Times New Roman" w:hAnsi="Times New Roman"/>
                <w:sz w:val="24"/>
                <w:szCs w:val="24"/>
                <w:lang w:val="en-ID"/>
              </w:rPr>
            </w:pPr>
            <w:r w:rsidRPr="000C389C">
              <w:rPr>
                <w:rFonts w:ascii="Times New Roman" w:hAnsi="Times New Roman"/>
                <w:sz w:val="24"/>
                <w:szCs w:val="24"/>
                <w:lang w:val="en-ID"/>
              </w:rPr>
              <w:t>Further studies need to be carried out on variations of variables originating from the same group in many e-commerce papers such as several variables from the domain of technical dimensions</w:t>
            </w:r>
          </w:p>
        </w:tc>
        <w:tc>
          <w:tcPr>
            <w:tcW w:w="1360" w:type="pct"/>
            <w:hideMark/>
          </w:tcPr>
          <w:p w14:paraId="2CEEC66F" w14:textId="77777777" w:rsidR="008602C2" w:rsidRPr="000C389C" w:rsidRDefault="008602C2" w:rsidP="00D02AC2">
            <w:pPr>
              <w:pStyle w:val="af4"/>
              <w:spacing w:after="0" w:line="240" w:lineRule="auto"/>
              <w:ind w:left="0"/>
              <w:rPr>
                <w:rFonts w:ascii="Times New Roman" w:hAnsi="Times New Roman"/>
                <w:sz w:val="24"/>
                <w:szCs w:val="24"/>
                <w:lang w:val="en-ID"/>
              </w:rPr>
            </w:pP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{"citationItems":[{"id":"ITEM-1","itemData":{"DOI":"10.1007/978-3-319-64322-9_1","ISBN":"9783319643212","ISSN":"16113349","abstract":"“Enabling Multichannel Participation through ICT Adaptations for Participatory Budgeting ICT-enabled platform” (EMPATIA) is a multi-channel participatory budgeting (PB) platform that represents a significant social innovation process of democratic deliberation and decision-making, involving citizens within complex public-institution structures. EMPATIA was targeted to deliver socio-economic and political benefits, such as enhancing citizen-government engagement, increasing public value through PB process, promoting ‘inclusiveness’ among the marginalized groups of citizens, and impeding political discontent that underpins distrust and scepticism towards the government. The attainment of these benefits will be driven by the EMPATIA’s performance. Hence, a performance measurement tools is needed to enable assessment of EMPATIA, empirically. With an aim to propose an integrated performance evaluation metrics, this study presents a set of assessment criteria for multi-channel digitally enabled PB service platforms – especially EMPATIA. Findings from a qualitative, multi-strategies research approach suggest that the metrics should include five key technical and non-technical performance indicators, to be used as the basis for the development of future evaluation instruments. Of major signposts, the metrics would inform key performance aspects to be considered during the PB platform development, and evaluated to indicate the PB platform performance.","author":[{"dropping-particle":"","family":"Omar","given":"Amizan","non-dropping-particle":"","parse-names":false,"suffix":""},{"dropping-particle":"","family":"Weerakkody","given":"Vishanth","non-dropping-particle":"","parse-names":false,"suffix":""},{"dropping-particle":"","family":"Sivarajah","given":"Uthayasankar","non-dropping-particle":"","parse-names":false,"suffix":""}],"container-title":"Lecture Notes in Computer Science (including subseries Lecture Notes in Artificial Intelligence and Lecture Notes in Bioinformatics)","id":"ITEM-1","issued":{"date-parts":[["2017"]]},"title":"Developing criteria for evaluating a multi-channel digitally enabled participatory budgeting platform","type":"paper-conference"},"uris":["http://www.mendeley.com/documents/?uuid=f1964283-e4a1-4bc9-ace0-15fa1b8d1b4c","http://www.mendeley.com/documents/?uuid=9a85e319-52a1-44b8-8c13-132ae9c86f6e"]}],"mendeley":{"formattedCitation":"[92]","plainTextFormattedCitation":"[92]","previouslyFormattedCitation":"[91]"},"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[92]</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{"citationItems":[{"id":"ITEM-1","itemData":{"DOI":"10.1016/j.ijinfomgt.2015.11.010","ISSN":"02684012","abstract":"Cloud computing is a pervasive computing paradigm that has revolutionized how computer infrastructure and services are delivered. Current research trends on cloud computing have been focused on the technology, applications, costs, benefits, and security of cloud computing at the organizational level within small and medium sized enterprises. Little research attention has been paid on adoption and usage of cloud computing at educational establishments and how contextual factors can influence diffusion and adoption of cloud computing. Universities in developing countries are faced with challenging socio-economic and political constraints that limit their ability to invest in expensive information systems to compete on the global stage. Using constructs from the diffusion of innovation theory and the technology acceptance model, this paper proposes a model that takes account of contextual, economic, and technological influences in the perception and adoption of cloud computing at universities in sub-Saharan Africa. Results from a pilot study, based on the model, through a survey of university lecturers and IS experts shows reliability and validity of the instrument and supports its usage for a more extensive study. Implications, potential contributions to research, and suggestions for future study are discussed.","author":[{"dropping-particle":"","family":"Sabi","given":"Humphrey M.","non-dropping-particle":"","parse-names":false,"suffix":""},{"dropping-particle":"","family":"Uzoka","given":"Faith Michael E.","non-dropping-particle":"","parse-names":false,"suffix":""},{"dropping-particle":"","family":"Langmia","given":"Kehbuma","non-dropping-particle":"","parse-names":false,"suffix":""},{"dropping-particle":"","family":"Njeh","given":"Felix N.","non-dropping-particle":"","parse-names":false,"suffix":""}],"container-title":"International Journal of Information Management","id":"ITEM-1","issued":{"date-parts":[["2016"]]},"title":"Conceptualizing a model for adoption of cloud computing in education","type":"article-journal"},"uris":["http://www.mendeley.com/documents/?uuid=93815325-56dc-4331-b85b-b3651af0cf65","http://www.mendeley.com/documents/?uuid=5e6bf7c3-c98c-440e-80d0-15b563860b9f"]}],"mendeley":{"formattedCitation":"[89]","plainTextFormattedCitation":"[89]","previouslyFormattedCitation":"[88]"},"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[89]</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{"citationItems":[{"id":"ITEM-1","itemData":{"DOI":"10.1016/j.ijpe.2012.04.004","ISSN":"09255273","abstract":"Organizations today operate in a complex, unpredictable, competitive and global business environment. Organizations have responded to these challenges by implementing collaborative supply chain management (SCM) which allows their organizations to gain competitive advantages. E-collaboration implementation is one of the key technologies to facilitate the success of SCM, which allows the integration of business processes and the sharing of information among supply chain members. E-collaboration has been implemented with considerable success in the supply chain by organizations such as Infineon and Wal-Mart. However, these large organizations have more financial and technical resources compared to Small and Medium Enterprises (SMEs). Little research on the implementation of e-collaboration has focused on the perspective of SMEs. Furthermore, most studies on e-collaboration implementation have traditionally examined the adoption stage of e-collaboration tools instead of a multi-stage diffusion process of technology. The main objective of this study is to understand the factors that influence the diffusion of e-collaboration in SCM among the SMEs. This study proposes a research model to examine a stage-based e-collaboration diffusion process in SMEs. An integration technology adoption model based on Technological-Organizational-Environmental (TOE) framework, Interorganizational Relationships (IOR), and Unified Theory of Acceptance and Use of Technology (UTAUT) is proposed and empirically validated. © 2012 Elsevier B.V. All rights reserved.","author":[{"dropping-particle":"","family":"Chan","given":"Felix T.S.","non-dropping-particle":"","parse-names":false,"suffix":""},{"dropping-particle":"","family":"Yee-Loong Chong","given":"Alain","non-dropping-particle":"","parse-names":false,"suffix":""},{"dropping-particle":"","family":"Zhou","given":"Li","non-dropping-particle":"","parse-names":false,"suffix":""}],"container-title":"International Journal of Production Economics","id":"ITEM-1","issued":{"date-parts":[["2012"]]},"title":"An empirical investigation of factors affecting e-collaboration diffusion in SMEs","type":"article-journal"},"uris":["http://www.mendeley.com/documents/?uuid=c6d2c60d-48bd-4010-b05d-8e9cb54ac342","http://www.mendeley.com/documents/?uuid=51d04c67-4e95-4d82-9dc0-a25578686182"]}],"mendeley":{"formattedCitation":"[88]","plainTextFormattedCitation":"[88]","previouslyFormattedCitation":"[87]"},"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[88]</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{"citationItems":[{"id":"ITEM-1","itemData":{"DOI":"10.1007/978-3-319-31456-3_6","ISBN":"9783319314556","ISSN":"16113349","abstract":"Although in the last years there has been a growing amount of research in the field of privacy-enhancing technologies (PETs), they are not yet widely adopted in practice. In this paper we discuss the socioeconomical aspects of how users and service providers make decisions about adopting PETs. The analysis is based on our experiences from the deployment of Privacy-respecting Attribute-based Credentials (Privacy-ABCs) in a real-world scenario. In particular, we consider the factors that affect the adoption of Privacy-ABCs as well as the cost and benefit trade-offs involved in their deployment and usage, as perceived by both parties.","author":[{"dropping-particle":"","family":"Krontiris","given":"Ioannis","non-dropping-particle":"","parse-names":false,"suffix":""},{"dropping-particle":"","family":"Benenson","given":"Zinaida","non-dropping-particle":"","parse-names":false,"suffix":""},{"dropping-particle":"","family":"Girard","given":"Anna","non-dropping-particle":"","parse-names":false,"suffix":""},{"dropping-particle":"","family":"Sabouri","given":"Ahmad","non-dropping-particle":"","parse-names":false,"suffix":""},{"dropping-particle":"","family":"Rannenberg","given":"Kai","non-dropping-particle":"","parse-names":false,"suffix":""},{"dropping-particle":"","family":"Schoo","given":"Peter","non-dropping-particle":"","parse-names":false,"suffix":""}],"container-title":"Lecture Notes in Computer Science (including subseries Lecture Notes in Artificial Intelligence and Lecture Notes in Bioinformatics)","id":"ITEM-1","issued":{"date-parts":[["2016"]]},"title":"Privacy-ABCs as a case for studying the adoption of PETs by users and service providers","type":"paper-conference"},"uris":["http://www.mendeley.com/documents/?uuid=ba975739-5287-45c1-b238-cd0ff6317bbb","http://www.mendeley.com/documents/?uuid=bd46baf9-3fee-4d43-b39e-2c433e167f94"]}],"mendeley":{"formattedCitation":"[86]","plainTextFormattedCitation":"[86]","previouslyFormattedCitation":"[85]"},"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[86]</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{"citationItems":[{"id":"ITEM-1","itemData":{"DOI":"10.1016/j.telpol.2013.02.005","ISSN":"03085961","abstract":"Rural ICT centers are the initiative of the third millennium and widen the accessibility horizons of information and Communication Technology among disadvantaged groups of societies, and play a significant role in rural development processes. Adoption of new technology in rural Iran has been the main challenge and focal point of all agricultural extension activities since the modernization era of the 1950s. Consequently the rapidly growing gap between urban and rural economy has reinforced the critical role of ICT in creating an equal society. Identifying the factors which foster adoption of ICT is among the important challenges of alleviating digital divide. ICT centers attract different groups within rural communities and create a forum for unprivileged rural settlers to learn about and to use computer and internet. This paper attempts to identify the factors influencing the adoption of ICT in rural Gharn Abad's ICT center of Golestan Province. The sample included 218 individuals, who were selected by stratified random sampling method. Survey method was used, and data was analyzed by correlation as well as multiple regression techniques. Based on the results, the existence of ICT center itself, with various funding sources, reinforced the adoption regardless of the users' economic status. At the same time, the other factors such as individual, social, the households' informative &amp; communicative, as well as the innovation related factors were found influential. This case study could be used as a sample for planning, establishing, and developing the ICT centers in the other similar situations. © 2013 Elsevier Ltd. Allrights reserved.","author":[{"dropping-particle":"","family":"Khalil Moghaddam","given":"B.","non-dropping-particle":"","parse-names":false,"suffix":""},{"dropping-particle":"","family":"Khatoon-Abadi","given":"A.","non-dropping-particle":"","parse-names":false,"suffix":""}],"container-title":"Telecommunications Policy","id":"ITEM-1","issued":{"date-parts":[["2013"]]},"title":"Factors affecting ICT adoption among rural users: A case study of ICT Center in Iran","type":"article-journal"},"uris":["http://www.mendeley.com/documents/?uuid=3643a71a-db51-4fcd-ba1a-5f807ef1a252","http://www.mendeley.com/documents/?uuid=7a894262-4e31-42c4-8ae5-fc5570132983"]}],"mendeley":{"formattedCitation":"[93]","plainTextFormattedCitation":"[93]","previouslyFormattedCitation":"[92]"},"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[93]</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{"citationItems":[{"id":"ITEM-1","itemData":{"DOI":"10.1016/j.tele.2010.05.002","ISSN":"07365853","abstract":"Many cities all over the world are making large investments for the construction of big network infrastructures, in order to offer to local public organizations, businesses and citizens high speed connectivity, and on top of them useful e-services, aiming to achieve various social and economic objectives. The value generated from these costly 'digital city' investments is actually the value provided to the citizens and businesses by the e-services that will be developed and run on these network infrastructures. This paper proposes and validates a structured methodology for assessing and improving e-services developed in digital cities. The proposed methodology assesses the various types of value generated by an e-service, and also the relations among them, allowing a more structured evaluation, a deeper understanding of the value generation process and also identification and prioritization of the improvements that should be made in the e-service with the usually scarce resources in municipalities. This methodology is applied for the evaluation of an e-learning service developed in the Greek city of Karlovassi for young citizens, and also for the prioritization of the necessary improvements in it. The above application provided positive and encouraging evidence concerning the validity, usefulness and applicability of the proposed method.© 2011 Elsevier Ltd. All rights reserved.","author":[{"dropping-particle":"","family":"Pazalos","given":"Konstantinos","non-dropping-particle":"","parse-names":false,"suffix":""},{"dropping-particle":"","family":"Loukis","given":"Euripidis","non-dropping-particle":"","parse-names":false,"suffix":""},{"dropping-particle":"","family":"Nikolopoulos","given":"Vassilios","non-dropping-particle":"","parse-names":false,"suffix":""}],"container-title":"Telematics and Informatics","id":"ITEM-1","issued":{"date-parts":[["2012"]]},"title":"A structured methodology for assessing and improving e-services in digital cities","type":"article-journal"},"uris":["http://www.mendeley.com/documents/?uuid=e177ee2f-907b-43b0-a1b2-3389bdb5967b","http://www.mendeley.com/documents/?uuid=d4ebdfad-1f38-4e1c-8fc3-6a95f1907c8b"]}],"mendeley":{"formattedCitation":"[76]","plainTextFormattedCitation":"[76]","previouslyFormattedCitation":"[75]"},"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[76]</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{"citationItems":[{"id":"ITEM-1","itemData":{"DOI":"10.1016/j.ijpe.2012.04.004","ISSN":"09255273","abstract":"Organizations today operate in a complex, unpredictable, competitive and global business environment. Organizations have responded to these challenges by implementing collaborative supply chain management (SCM) which allows their organizations to gain competitive advantages. E-collaboration implementation is one of the key technologies to facilitate the success of SCM, which allows the integration of business processes and the sharing of information among supply chain members. E-collaboration has been implemented with considerable success in the supply chain by organizations such as Infineon and Wal-Mart. However, these large organizations have more financial and technical resources compared to Small and Medium Enterprises (SMEs). Little research on the implementation of e-collaboration has focused on the perspective of SMEs. Furthermore, most studies on e-collaboration implementation have traditionally examined the adoption stage of e-collaboration tools instead of a multi-stage diffusion process of technology. The main objective of this study is to understand the factors that influence the diffusion of e-collaboration in SCM among the SMEs. This study proposes a research model to examine a stage-based e-collaboration diffusion process in SMEs. An integration technology adoption model based on Technological-Organizational-Environmental (TOE) framework, Interorganizational Relationships (IOR), and Unified Theory of Acceptance and Use of Technology (UTAUT) is proposed and empirically validated. © 2012 Elsevier B.V. All rights reserved.","author":[{"dropping-particle":"","family":"Chan","given":"Felix T.S.","non-dropping-particle":"","parse-names":false,"suffix":""},{"dropping-particle":"","family":"Yee-Loong Chong","given":"Alain","non-dropping-particle":"","parse-names":false,"suffix":""},{"dropping-particle":"","family":"Zhou","given":"Li","non-dropping-particle":"","parse-names":false,"suffix":""}],"container-title":"International Journal of Production Economics","id":"ITEM-1","issued":{"date-parts":[["2012"]]},"title":"An empirical investigation of factors affecting e-collaboration diffusion in SMEs","type":"article-journal"},"uris":["http://www.mendeley.com/documents/?uuid=c6d2c60d-48bd-4010-b05d-8e9cb54ac342","http://www.mendeley.com/documents/?uuid=51d04c67-4e95-4d82-9dc0-a25578686182"]}],"mendeley":{"formattedCitation":"[88]","plainTextFormattedCitation":"[88]","previouslyFormattedCitation":"[87]"},"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[88]</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{"citationItems":[{"id":"ITEM-1","itemData":{"DOI":"10.1016/j.dss.2012.11.008","ISSN":"01679236","abstract":"An information-exchange virtual community (VC) is an IT-supported virtual space that is composed of a group of people for accessing, sharing and disseminating topic-related experiences and knowledge through communication and social interaction [36,43]. With the increasing number of VCs and low switching cost, it is challenging to retain existing users and encourage their continued participation. By integrating the IS post-adoption research and IS Success model, we propose a research framework to investigate VC users' continuance intention from a quality perspective. Based on a field survey, we find that information and system quality directly affect perceived individual benefits and user satisfaction, which ultimately determine user continuance intention to consume and to provide information. Furthermore, by modeling information quality and system quality as multifaceted constructs, our results reveal key quality concerns in information-exchange VCs. Implications for VC design and management are also discussed. © 2012 Elsevier B.V.","author":[{"dropping-particle":"","family":"Zheng","given":"Yiming","non-dropping-particle":"","parse-names":false,"suffix":""},{"dropping-particle":"","family":"Zhao","given":"Kexin","non-dropping-particle":"","parse-names":false,"suffix":""},{"dropping-particle":"","family":"Stylianou","given":"Antonis","non-dropping-particle":"","parse-names":false,"suffix":""}],"container-title":"Decision Support Systems","id":"ITEM-1","issued":{"date-parts":[["2013"]]},"title":"The impacts of information quality and system quality on users' continuance intention in information-exchange virtual communities: An empirical investigation","type":"article-journal"},"uris":["http://www.mendeley.com/documents/?uuid=b09379aa-a224-40dd-982b-da0963ce0751","http://www.mendeley.com/documents/?uuid=8e443496-c799-47b7-902a-18edea8677a2"]}],"mendeley":{"formattedCitation":"[29]","plainTextFormattedCitation":"[29]","previouslyFormattedCitation":"[28]"},"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[29]</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{"citationItems":[{"id":"ITEM-1","itemData":{"DOI":"10.1016/j.procs.2017.12.193","ISSN":"18770509","abstract":"This study aimed to assess the factors that influence public behavior towards e-government service in Indonesia. The model used in this study was UTAUT which this model we have enriched with the addition of ISQ extracted from two dimensions of credibility and usability. Total respondents were 279 validated, the method used in evaluating the sampling data was Structural Equation Modeling (SEM). From the result of the hypothesis, it was found that all existing hypotheses showed a significant, valid relationship and positive value.","author":[{"dropping-particle":"","family":"Berlilana","given":"","non-dropping-particle":"","parse-names":false,"suffix":""},{"dropping-particle":"","family":"Hariguna","given":"Taqwa","non-dropping-particle":"","parse-names":false,"suffix":""},{"dropping-particle":"","family":"Nurfaizah","given":"","non-dropping-particle":"","parse-names":false,"suffix":""}],"container-title":"Procedia Computer Science","id":"ITEM-1","issued":{"date-parts":[["2017"]]},"title":"Understanding of Public Behavioral Intent to Use e-Government Service: An Extended of Unified Theory of Acceptance Use of Technology and Information System Quality","type":"paper-conference"},"uris":["http://www.mendeley.com/documents/?uuid=7cc2d6a0-0b21-45fb-80d9-a7c8ef790fdf"]}],"mendeley":{"formattedCitation":"[58]","plainTextFormattedCitation":"[58]","previouslyFormattedCitation":"[57]"},"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[58]</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{"citationItems":[{"id":"ITEM-1","itemData":{"DOI":"10.1007/978-3-319-41956-5_6","ISBN":"9783319419558","ISSN":"21945357","abstract":"The purpose of this research was to investigate whether devices compatibility, lifestyle compatibility and use context had an effect on the individuals’ NFC m-payment adoption intention and the influencing mechanism. To implement this research, a questionnaire was carried out on the Internet based on sampling survey method, in order to test the developed research model towards NFC m-payment. Through SEM analysis we got four findings: (1) devices compatibility had an active influence on NFC m-payment adoption intention, while lifestyle compatibility did not show significant influence. (2) However, lifestyle compatibility had an influence on individuals’ use context and thus indirectly influenced individuals’ NFC m-payment adoption intention, (3) further, use context was a vital factor and had an active influence on individuals’ NFC m-payment adoption intention, (4) finally, we found perceived risk had no effects on NFC m-payment adoption intention.","author":[{"dropping-particle":"","family":"Liu","given":"Pan","non-dropping-particle":"","parse-names":false,"suffix":""},{"dropping-particle":"","family":"Yi","given":"Shuping","non-dropping-particle":"","parse-names":false,"suffix":""}],"container-title":"Advances in Intelligent Systems and Computing","id":"ITEM-1","issued":{"date-parts":[["2017"]]},"title":"The effects of extend compatibility and use context on NFC mobile payment adoption intention","type":"paper-conference"},"uris":["http://www.mendeley.com/documents/?uuid=c6f6b557-047c-4ac5-8399-474069de4e87","http://www.mendeley.com/documents/?uuid=abb7bacc-cd3e-42fe-ad17-a81546cc7171"]}],"mendeley":{"formattedCitation":"[56]","plainTextFormattedCitation":"[56]","previouslyFormattedCitation":"[55]"},"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[56]</w:t>
            </w:r>
            <w:r w:rsidRPr="00A97430">
              <w:rPr>
                <w:rFonts w:ascii="Times New Roman" w:hAnsi="Times New Roman"/>
                <w:sz w:val="24"/>
                <w:szCs w:val="24"/>
                <w:lang w:val="en-ID"/>
              </w:rPr>
              <w:fldChar w:fldCharType="end"/>
            </w:r>
          </w:p>
        </w:tc>
      </w:tr>
      <w:tr w:rsidR="008602C2" w:rsidRPr="000C389C" w14:paraId="6D0549B0" w14:textId="77777777" w:rsidTr="00C559CD">
        <w:trPr>
          <w:trHeight w:val="393"/>
          <w:jc w:val="center"/>
        </w:trPr>
        <w:tc>
          <w:tcPr>
            <w:tcW w:w="341" w:type="pct"/>
            <w:vAlign w:val="center"/>
            <w:hideMark/>
          </w:tcPr>
          <w:p w14:paraId="1C20FE3B" w14:textId="77777777" w:rsidR="008602C2" w:rsidRPr="000C389C" w:rsidRDefault="008602C2" w:rsidP="00D02AC2">
            <w:pPr>
              <w:pStyle w:val="af4"/>
              <w:spacing w:after="0" w:line="240" w:lineRule="auto"/>
              <w:ind w:left="0"/>
              <w:jc w:val="center"/>
              <w:rPr>
                <w:rFonts w:ascii="Times New Roman" w:hAnsi="Times New Roman"/>
                <w:sz w:val="24"/>
                <w:szCs w:val="24"/>
                <w:lang w:val="en-ID"/>
              </w:rPr>
            </w:pPr>
            <w:r w:rsidRPr="000C389C">
              <w:rPr>
                <w:rFonts w:ascii="Times New Roman" w:hAnsi="Times New Roman"/>
                <w:sz w:val="24"/>
                <w:szCs w:val="24"/>
                <w:lang w:val="en-ID"/>
              </w:rPr>
              <w:t>5</w:t>
            </w:r>
          </w:p>
        </w:tc>
        <w:tc>
          <w:tcPr>
            <w:tcW w:w="3298" w:type="pct"/>
            <w:hideMark/>
          </w:tcPr>
          <w:p w14:paraId="38C5D050" w14:textId="77777777" w:rsidR="008602C2" w:rsidRPr="000C389C" w:rsidRDefault="008602C2" w:rsidP="00D02AC2">
            <w:pPr>
              <w:pStyle w:val="af4"/>
              <w:spacing w:after="0" w:line="240" w:lineRule="auto"/>
              <w:ind w:left="0"/>
              <w:jc w:val="both"/>
              <w:rPr>
                <w:rFonts w:ascii="Times New Roman" w:hAnsi="Times New Roman"/>
                <w:sz w:val="24"/>
                <w:szCs w:val="24"/>
                <w:lang w:val="en-ID"/>
              </w:rPr>
            </w:pPr>
            <w:r w:rsidRPr="000C389C">
              <w:rPr>
                <w:rFonts w:ascii="Times New Roman" w:hAnsi="Times New Roman"/>
                <w:sz w:val="24"/>
                <w:szCs w:val="24"/>
                <w:lang w:val="en-ID"/>
              </w:rPr>
              <w:t>Further studies are needed to propose new models with the addition of the Engineering dimension to existing theories. Technological collaboration and human acceptance began in several recent studies but with little literature.</w:t>
            </w:r>
          </w:p>
        </w:tc>
        <w:tc>
          <w:tcPr>
            <w:tcW w:w="1360" w:type="pct"/>
            <w:hideMark/>
          </w:tcPr>
          <w:p w14:paraId="17D54D5B" w14:textId="77777777" w:rsidR="008602C2" w:rsidRPr="000C389C" w:rsidRDefault="008602C2" w:rsidP="00D02AC2">
            <w:pPr>
              <w:pStyle w:val="af4"/>
              <w:spacing w:after="0" w:line="240" w:lineRule="auto"/>
              <w:ind w:left="0"/>
              <w:rPr>
                <w:rFonts w:ascii="Times New Roman" w:hAnsi="Times New Roman"/>
                <w:sz w:val="24"/>
                <w:szCs w:val="24"/>
                <w:lang w:val="en-ID"/>
              </w:rPr>
            </w:pP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{"citationItems":[{"id":"ITEM-1","itemData":{"DOI":"10.5897/ajbm11.1768","ISSN":"1993-8233","abstract":"The main purpose of this research is to study the impacts of electronic commerce (e-commerce) applications on the organizational performance of the Indian small and medium enterprises (SMEs). There are many different types of e-commerce applications that may influence the organizational performances; in this research, they are categorized into five different categories: electronic advertising, electronic payment system, electronic marketing, electronic customer support service and electronic order and delivery. According to literature review, most common types of organizational performance measures that are used in recent empirical researches are included: Financial or accounting performance, operational performance and market-based performance. For analyzing the data derived from questionnaire structural equation modeling (goodness of fit tests and path analysis) were used and the software used for analyzing the data were LISREL 8.54 and SPSS 18. The survey method was considered to be the most suitable research method for this investigation. On the whole, this paper illuminates significant relationships between applications of electronic commerce and operational and market based performance. The proposed measurement model exhibited a good level of model fit, too.","author":[{"dropping-particle":"","family":"Asghar Afshar Jahanshahi","given":"","non-dropping-particle":"","parse-names":false,"suffix":""}],"container-title":"AFRICAN JOURNAL OF BUSINESS MANAGEMENT","id":"ITEM-1","issued":{"date-parts":[["2012"]]},"title":"Analyzing the effects of electronic commerce on organizational performance: Evidence from small and medium enterprises","type":"article-journal"},"uris":["http://www.mendeley.com/documents/?uuid=9ea09253-587e-4681-88ba-9ce26510de6a","http://www.mendeley.com/documents/?uuid=9eea9d54-660a-4a6f-94c5-ca3f99aa5d2f"]}],"mendeley":{"formattedCitation":"[47]","plainTextFormattedCitation":"[47]","previouslyFormattedCitation":"[46]"},"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[47]</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{"citationItems":[{"id":"ITEM-1","itemData":{"DOI":"10.1016/j.elerap.2014.06.005","ISSN":"15674223","abstract":"Assuring high quality of web services, especially regarding service reliability, performance and availability of e-commerce systems (unified under the term performability), has turned into an imperative of the contemporary way of doing business on the Internet. Recognizing the fact that customers' online shopping behavior is largely affecting the conduct of e-commerce systems, the paper promotes a customer-centric, holistic approach: customers are identified as the most essential \"subsystem\" with a number of important, but less well-understood behavioral factors. The proposed taxonomy of customers and the specification of operational profiles is a basis to building predictive models, usable for evaluating a range of performability measures. The hierarchical composition of sub-models utilizes the semantic power of deterministic and stochastic Petri nets, in conjunction with discrete-event simulation. A handful of variables are identified in order to turn performability measures into business-oriented performance metrics, as a cornerstone for conducting relevant server sizing activities.","author":[{"dropping-particle":"","family":"Mitrevski","given":"Pece J.","non-dropping-particle":"","parse-names":false,"suffix":""},{"dropping-particle":"","family":"Hristoski","given":"Ilija S.","non-dropping-particle":"","parse-names":false,"suffix":""}],"container-title":"Electronic Commerce Research and Applications","id":"ITEM-1","issued":{"date-parts":[["2014"]]},"title":"Behavioral-based performability modeling and evaluation of e-commerce systems","type":"article-journal"},"uris":["http://www.mendeley.com/documents/?uuid=aa531b39-4a2f-4bc3-b143-07902e32d1b8"]}],"mendeley":{"formattedCitation":"[48]","plainTextFormattedCitation":"[48]","previouslyFormattedCitation":"[47]"},"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[48]</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{"citationItems":[{"id":"ITEM-1","itemData":{"DOI":"10.2753/JEC1086-4415100205","ISSN":"10864415","abstract":"This paper develops and validates an attitudinal scale that can measure the performance of e-commerce operations both in \"pure play\" Internet firms and in on-line components of multichannel firms. The measurement instrument is grounded in a resource-based view of the firm. The final instrument contains a 14-item perceptual measurement scale. It was tested with data collected from a sample of 595 managers responsible for e-commerce operations, Psychometric testing of the instrument showed adequate construct validity. Copyright © 2006 M.E. Sharpe, Inc. All rights reserved.","author":[{"dropping-particle":"","family":"Wade","given":"Michael R.","non-dropping-particle":"","parse-names":false,"suffix":""},{"dropping-particle":"","family":"Nevo","given":"Saggi","non-dropping-particle":"","parse-names":false,"suffix":""}],"container-title":"International Journal of Electronic Commerce","id":"ITEM-1","issued":{"date-parts":[["2005"]]},"title":"Development and validation of a perceptual instrument to measure e-commerce performance","type":"article-journal"},"uris":["http://www.mendeley.com/documents/?uuid=5dc55a65-1a33-4a06-8e26-8c7e0bcbbf9d"]}],"mendeley":{"formattedCitation":"[49]","plainTextFormattedCitation":"[49]","previouslyFormattedCitation":"[48]"},"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[49]</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{"citationItems":[{"id":"ITEM-1","itemData":{"DOI":"10.1016/j.im.2018.07.003","ISSN":"03787206","abstract":"Studies aimed at predicting user judgments have been dominated by the usability and efficiency perspective. An important assumption of this perspective is that higher order judgments such as quality perception and download intention are mainly cognitive processes. Increasingly, research has shown that this perspective is incapable of fully explaining user judgments. Emerging research posits that emotions and emotional subcomponents that arise from aesthetic-based design factors are at least equally important for understanding how users form higher order judgments such as quality perception and attractiveness. In this article, light is shed on the role of emotions in affecting these judgments. This is performed for the particular case of mobile apps. Specifically, the relationship between various aesthetic subdimensions (classical and expressive) and emotional subcomponents (valence and arousal) is explored. First, an explanatory model from theories of aesthetics, emotions, and visual perception is derived. Second, a laboratory experiment is conducted, and it provides empirical evidence for the relationships between visual aesthetics, emotions, and higher order evaluations such as users’ quality perceptions and the intentions to download. Specifically, significant relationships were found between aesthetic subdimensions and valence, whereas arousal was partially significant. Selective emotional subdimensions also significantly impacted quality perceptions, attractiveness, and intention to download. Finally, implications for theory and practice are discussed.","author":[{"dropping-particle":"","family":"Bhandari","given":"Upasna","non-dropping-particle":"","parse-names":false,"suffix":""},{"dropping-particle":"","family":"Chang","given":"Klarissa","non-dropping-particle":"","parse-names":false,"suffix":""},{"dropping-particle":"","family":"Neben","given":"Tillmann","non-dropping-particle":"","parse-names":false,"suffix":""}],"container-title":"Information and Management","id":"ITEM-1","issued":{"date-parts":[["2019"]]},"title":"Understanding the impact of perceived visual aesthetics on user evaluations: An emotional perspective","type":"article-journal"},"uris":["http://www.mendeley.com/documents/?uuid=683ea0fd-e69c-4077-bdbc-2d85043df9ad"]}],"mendeley":{"formattedCitation":"[50]","plainTextFormattedCitation":"[50]","previouslyFormattedCitation":"[49]"},"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[50]</w:t>
            </w:r>
            <w:r w:rsidRPr="00A97430">
              <w:rPr>
                <w:rFonts w:ascii="Times New Roman" w:hAnsi="Times New Roman"/>
                <w:sz w:val="24"/>
                <w:szCs w:val="24"/>
                <w:lang w:val="en-ID"/>
              </w:rPr>
              <w:fldChar w:fldCharType="end"/>
            </w:r>
            <w:r w:rsidRPr="00A97430">
              <w:rPr>
                <w:rFonts w:ascii="Times New Roman" w:hAnsi="Times New Roman"/>
                <w:sz w:val="24"/>
                <w:szCs w:val="24"/>
                <w:lang w:val="en-ID"/>
              </w:rPr>
              <w:fldChar w:fldCharType="begin" w:fldLock="1"/>
            </w:r>
            <w:r w:rsidRPr="00A97430">
              <w:rPr>
                <w:rFonts w:ascii="Times New Roman" w:hAnsi="Times New Roman"/>
                <w:sz w:val="24"/>
                <w:szCs w:val="24"/>
                <w:lang w:val="en-ID"/>
              </w:rPr>
              <w:instrText>ADDIN CSL_CITATION {"citationItems":[{"id":"ITEM-1","itemData":{"DOI":"10.3390/su11195532","ISSN":"20711050","abstract":"Mobile payment (m-payment) enables consumers to perform their payment tasks via a mobile technology platform. In this study, we summarized, evaluated, and expanded upon the literature about m-payment usage intention by synthetically integrating the advantages of three information systems theories into an integrated model, which details the complementary relationship between the objective measures, subjective perception of m-payment services, and m-payment technology–task fit characteristics. Based on a sample of 908 individuals in two different Kakaopay user groups (467 Chinese Kakaopay users in Korea and 441 local Korean Kakaopay users) and the three-model integrated optimization, we integrated the unified theory of acceptance and use of technology model (UTAUT), the information systems success model (D&amp;M ISS), and the task-technology fit model (TTF), considering moderating variables (Chinese and Korea experienced consumers) and multi-group analysis. We chose the factors influencing Chinese and Korean consumers' usage intention as the research objects, and ultimately achieved our purpose of more accurately predicting consumer behavior patterns to expand the scale of potential Chinese consumers. The empirical results theoretically contribute to academic and practical solutions for the Korean m-payment product and help technology suppliers to stimulate the sustainable growth of Korean mobile payment consumer groups in Korea.","author":[{"dropping-particle":"","family":"Lin","given":"","non-dropping-particle":"","parse-names":false,"suffix":""},{"dropping-particle":"","family":"Wu","given":"","non-dropping-particle":"","parse-names":false,"suffix":""},{"dropping-particle":"","family":"Lim","given":"","non-dropping-particle":"","parse-names":false,"suffix":""},{"dropping-particle":"","family":"Han","given":"","non-dropping-particle":"","parse-names":false,"suffix":""},{"dropping-particle":"","family":"Chen","given":"","non-dropping-particle":"","parse-names":false,"suffix":""}],"container-title":"Sustainability","id":"ITEM-1","issued":{"date-parts":[["2019"]]},"title":"Understanding the Sustainable Usage Intention of Mobile Payment Technology in Korea: Cross-Countries Comparison of Chinese and Korean Users","type":"article-journal"},"uris":["http://www.mendeley.com/documents/?uuid=5a8d3f5f-19e4-4376-a88c-a6e286ba0ee8"]}],"mendeley":{"formattedCitation":"[16]","plainTextFormattedCitation":"[16]","previouslyFormattedCitation":"[16]"},"properties":{"noteIndex":0},"schema":"https://github.com/citation-style-language/schema/raw/master/csl-citation.json"}</w:instrText>
            </w:r>
            <w:r w:rsidRPr="00A97430">
              <w:rPr>
                <w:rFonts w:ascii="Times New Roman" w:hAnsi="Times New Roman"/>
                <w:sz w:val="24"/>
                <w:szCs w:val="24"/>
                <w:lang w:val="en-ID"/>
              </w:rPr>
              <w:fldChar w:fldCharType="separate"/>
            </w:r>
            <w:r w:rsidRPr="00A97430">
              <w:rPr>
                <w:rFonts w:ascii="Times New Roman" w:hAnsi="Times New Roman"/>
                <w:sz w:val="24"/>
                <w:szCs w:val="24"/>
                <w:lang w:val="en-ID"/>
              </w:rPr>
              <w:t>[16]</w:t>
            </w:r>
            <w:r w:rsidRPr="00A97430">
              <w:rPr>
                <w:rFonts w:ascii="Times New Roman" w:hAnsi="Times New Roman"/>
                <w:sz w:val="24"/>
                <w:szCs w:val="24"/>
                <w:lang w:val="en-ID"/>
              </w:rPr>
              <w:fldChar w:fldCharType="end"/>
            </w:r>
          </w:p>
        </w:tc>
      </w:tr>
    </w:tbl>
    <w:p w14:paraId="19477F7F" w14:textId="77777777" w:rsidR="00E22DA2" w:rsidRDefault="00E22DA2" w:rsidP="00D26C8A">
      <w:pPr>
        <w:pStyle w:val="Web"/>
        <w:adjustRightInd w:val="0"/>
        <w:snapToGrid w:val="0"/>
        <w:spacing w:before="0" w:beforeAutospacing="0" w:after="0" w:afterAutospacing="0"/>
        <w:jc w:val="both"/>
        <w:textAlignment w:val="top"/>
        <w:rPr>
          <w:rFonts w:ascii="Times New Roman" w:hAnsi="Times New Roman" w:cs="Times New Roman"/>
          <w:szCs w:val="20"/>
        </w:rPr>
      </w:pPr>
    </w:p>
    <w:p w14:paraId="0A1E662C" w14:textId="77777777" w:rsidR="008F7CF1" w:rsidRDefault="008F7CF1">
      <w:pPr>
        <w:widowControl/>
        <w:rPr>
          <w:rFonts w:ascii="Arial" w:hAnsi="Arial" w:cs="Arial"/>
          <w:b/>
          <w:bCs/>
          <w:kern w:val="0"/>
          <w:sz w:val="28"/>
          <w:szCs w:val="28"/>
        </w:rPr>
      </w:pPr>
      <w:r>
        <w:rPr>
          <w:rFonts w:ascii="Arial" w:hAnsi="Arial" w:cs="Arial"/>
          <w:b/>
          <w:bCs/>
          <w:sz w:val="28"/>
          <w:szCs w:val="28"/>
        </w:rPr>
        <w:br w:type="page"/>
      </w:r>
    </w:p>
    <w:p w14:paraId="66F2F1F1" w14:textId="5DCC8530" w:rsidR="00912459" w:rsidRDefault="00054850" w:rsidP="00D26C8A">
      <w:pPr>
        <w:pStyle w:val="Web"/>
        <w:snapToGrid w:val="0"/>
        <w:spacing w:before="0" w:beforeAutospacing="0" w:after="0" w:afterAutospacing="0"/>
        <w:jc w:val="center"/>
        <w:textAlignment w:val="top"/>
        <w:rPr>
          <w:rFonts w:ascii="Arial" w:eastAsia="新細明體" w:hAnsi="Arial" w:cs="Arial"/>
          <w:b/>
          <w:bCs/>
          <w:sz w:val="28"/>
          <w:szCs w:val="28"/>
        </w:rPr>
      </w:pPr>
      <w:r>
        <w:rPr>
          <w:rFonts w:ascii="Arial" w:eastAsia="新細明體" w:hAnsi="Arial" w:cs="Arial"/>
          <w:b/>
          <w:bCs/>
          <w:sz w:val="28"/>
          <w:szCs w:val="28"/>
        </w:rPr>
        <w:lastRenderedPageBreak/>
        <w:t>6</w:t>
      </w:r>
      <w:r w:rsidR="00272FF7" w:rsidRPr="001B5CB7">
        <w:rPr>
          <w:rFonts w:ascii="Arial" w:eastAsia="新細明體" w:hAnsi="Arial" w:cs="Arial" w:hint="eastAsia"/>
          <w:b/>
          <w:bCs/>
          <w:sz w:val="28"/>
          <w:szCs w:val="28"/>
        </w:rPr>
        <w:t xml:space="preserve">. </w:t>
      </w:r>
      <w:r w:rsidR="00912459" w:rsidRPr="001B5CB7">
        <w:rPr>
          <w:rFonts w:ascii="Arial" w:eastAsia="新細明體" w:hAnsi="Arial" w:cs="Arial"/>
          <w:b/>
          <w:bCs/>
          <w:sz w:val="28"/>
          <w:szCs w:val="28"/>
        </w:rPr>
        <w:t>REFERENCES</w:t>
      </w:r>
    </w:p>
    <w:p w14:paraId="3B4D3A39" w14:textId="795CBB2B" w:rsidR="007262D0" w:rsidRPr="007262D0" w:rsidRDefault="00D72F91" w:rsidP="00D26C8A">
      <w:pPr>
        <w:autoSpaceDE w:val="0"/>
        <w:autoSpaceDN w:val="0"/>
        <w:adjustRightInd w:val="0"/>
        <w:snapToGrid w:val="0"/>
        <w:spacing w:beforeLines="50" w:before="180"/>
        <w:ind w:left="480" w:hangingChars="200" w:hanging="480"/>
        <w:jc w:val="both"/>
        <w:rPr>
          <w:noProof/>
        </w:rPr>
      </w:pPr>
      <w:r w:rsidRPr="00D72F91">
        <w:fldChar w:fldCharType="begin" w:fldLock="1"/>
      </w:r>
      <w:r w:rsidRPr="00D72F91">
        <w:instrText xml:space="preserve">ADDIN Mendeley Bibliography CSL_BIBLIOGRAPHY </w:instrText>
      </w:r>
      <w:r w:rsidRPr="00D72F91">
        <w:fldChar w:fldCharType="separate"/>
      </w:r>
      <w:r w:rsidR="007262D0" w:rsidRPr="007262D0">
        <w:rPr>
          <w:noProof/>
        </w:rPr>
        <w:t>[1]</w:t>
      </w:r>
      <w:r w:rsidR="007262D0" w:rsidRPr="007262D0">
        <w:rPr>
          <w:noProof/>
        </w:rPr>
        <w:tab/>
        <w:t xml:space="preserve">T. M. Nisar and G. Prabhakar, “What factors determine e-satisfaction and consumer spending in e-commerce retailing?,” </w:t>
      </w:r>
      <w:r w:rsidR="007262D0" w:rsidRPr="007262D0">
        <w:rPr>
          <w:i/>
          <w:iCs/>
          <w:noProof/>
        </w:rPr>
        <w:t>J. Retail. Consum. Serv.</w:t>
      </w:r>
      <w:r w:rsidR="007262D0" w:rsidRPr="007262D0">
        <w:rPr>
          <w:noProof/>
        </w:rPr>
        <w:t>, 2017.</w:t>
      </w:r>
    </w:p>
    <w:p w14:paraId="1CBF7FD7"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[2]</w:t>
      </w:r>
      <w:r w:rsidRPr="007262D0">
        <w:rPr>
          <w:noProof/>
        </w:rPr>
        <w:tab/>
        <w:t xml:space="preserve">J. Oláh, N. Kitukutha, H. Haddad, M. Pakurár, D. Máté, and J. Popp, “Achieving sustainable e-commerce in environmental, social and economic dimensions by taking possible trade-offs,” </w:t>
      </w:r>
      <w:r w:rsidRPr="007262D0">
        <w:rPr>
          <w:i/>
          <w:iCs/>
          <w:noProof/>
        </w:rPr>
        <w:t>Sustainability (Switzerland)</w:t>
      </w:r>
      <w:r w:rsidRPr="007262D0">
        <w:rPr>
          <w:noProof/>
        </w:rPr>
        <w:t>. 2018.</w:t>
      </w:r>
    </w:p>
    <w:p w14:paraId="79981A7E"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[3]</w:t>
      </w:r>
      <w:r w:rsidRPr="007262D0">
        <w:rPr>
          <w:noProof/>
        </w:rPr>
        <w:tab/>
        <w:t xml:space="preserve">R. Safavi, “Human/social factors influencing usability of E-commerce websites and systems,” in </w:t>
      </w:r>
      <w:r w:rsidRPr="007262D0">
        <w:rPr>
          <w:i/>
          <w:iCs/>
          <w:noProof/>
        </w:rPr>
        <w:t>2009 International Conference on Application of Information and Communication Technologies</w:t>
      </w:r>
      <w:r w:rsidRPr="007262D0">
        <w:rPr>
          <w:noProof/>
        </w:rPr>
        <w:t>, 2009, pp. 1–5.</w:t>
      </w:r>
    </w:p>
    <w:p w14:paraId="5B3D473D"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[4]</w:t>
      </w:r>
      <w:r w:rsidRPr="007262D0">
        <w:rPr>
          <w:noProof/>
        </w:rPr>
        <w:tab/>
        <w:t xml:space="preserve">O. I. Moisescu, “From perceptual corporate sustainability to customer loyalty: A multi-sectorial investigation in a developing country,” </w:t>
      </w:r>
      <w:r w:rsidRPr="007262D0">
        <w:rPr>
          <w:i/>
          <w:iCs/>
          <w:noProof/>
        </w:rPr>
        <w:t xml:space="preserve">Econ. Res. Istraz. </w:t>
      </w:r>
      <w:r w:rsidRPr="007262D0">
        <w:rPr>
          <w:noProof/>
        </w:rPr>
        <w:t>, 2018.</w:t>
      </w:r>
    </w:p>
    <w:p w14:paraId="58E2C58D"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[5]</w:t>
      </w:r>
      <w:r w:rsidRPr="007262D0">
        <w:rPr>
          <w:noProof/>
        </w:rPr>
        <w:tab/>
        <w:t xml:space="preserve">M. Wagner, “The link of environmental and economic performance: Drivers and limitations of sustainability integration,” </w:t>
      </w:r>
      <w:r w:rsidRPr="007262D0">
        <w:rPr>
          <w:i/>
          <w:iCs/>
          <w:noProof/>
        </w:rPr>
        <w:t>J. Bus. Res.</w:t>
      </w:r>
      <w:r w:rsidRPr="007262D0">
        <w:rPr>
          <w:noProof/>
        </w:rPr>
        <w:t>, 2015.</w:t>
      </w:r>
    </w:p>
    <w:p w14:paraId="0EC19CA0"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[6]</w:t>
      </w:r>
      <w:r w:rsidRPr="007262D0">
        <w:rPr>
          <w:noProof/>
        </w:rPr>
        <w:tab/>
        <w:t xml:space="preserve">D. Heuer, M. Brettel, and J. Kemper, “Brand competition in fashion e-commerce,” </w:t>
      </w:r>
      <w:r w:rsidRPr="007262D0">
        <w:rPr>
          <w:i/>
          <w:iCs/>
          <w:noProof/>
        </w:rPr>
        <w:t>Electron. Commer. Res. Appl.</w:t>
      </w:r>
      <w:r w:rsidRPr="007262D0">
        <w:rPr>
          <w:noProof/>
        </w:rPr>
        <w:t>, 2015.</w:t>
      </w:r>
    </w:p>
    <w:p w14:paraId="34A256E8"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[7]</w:t>
      </w:r>
      <w:r w:rsidRPr="007262D0">
        <w:rPr>
          <w:noProof/>
        </w:rPr>
        <w:tab/>
        <w:t xml:space="preserve">M. Singh, “Eservices and their role in B2C ecommerce,” </w:t>
      </w:r>
      <w:r w:rsidRPr="007262D0">
        <w:rPr>
          <w:i/>
          <w:iCs/>
          <w:noProof/>
        </w:rPr>
        <w:t>Manag. Serv. Qual. An Int. J.</w:t>
      </w:r>
      <w:r w:rsidRPr="007262D0">
        <w:rPr>
          <w:noProof/>
        </w:rPr>
        <w:t>, 2002.</w:t>
      </w:r>
    </w:p>
    <w:p w14:paraId="52ECBF46"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[8]</w:t>
      </w:r>
      <w:r w:rsidRPr="007262D0">
        <w:rPr>
          <w:noProof/>
        </w:rPr>
        <w:tab/>
        <w:t xml:space="preserve">Statista, “Retail e-commerce sales worldwide from 2014 to 2023 (in billion U.S. dollars),” </w:t>
      </w:r>
      <w:r w:rsidRPr="007262D0">
        <w:rPr>
          <w:i/>
          <w:iCs/>
          <w:noProof/>
        </w:rPr>
        <w:t>J.Clement</w:t>
      </w:r>
      <w:r w:rsidRPr="007262D0">
        <w:rPr>
          <w:noProof/>
        </w:rPr>
        <w:t>, 2019. [Online]. Available: https://www.statista.com/statistics/379046/worldwide-retail-e-commerce-sales/. [Accessed: 09-Nov-2019].</w:t>
      </w:r>
    </w:p>
    <w:p w14:paraId="5F72B4B9"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[9]</w:t>
      </w:r>
      <w:r w:rsidRPr="007262D0">
        <w:rPr>
          <w:noProof/>
        </w:rPr>
        <w:tab/>
        <w:t xml:space="preserve">eMarketer, “Global Ecommerce 2019,” </w:t>
      </w:r>
      <w:r w:rsidRPr="007262D0">
        <w:rPr>
          <w:i/>
          <w:iCs/>
          <w:noProof/>
        </w:rPr>
        <w:t>Andrew Lipsman</w:t>
      </w:r>
      <w:r w:rsidRPr="007262D0">
        <w:rPr>
          <w:noProof/>
        </w:rPr>
        <w:t>, 2019. [Online]. Available: https://www.emarketer.com/content/global-ecommerce-2019. [Accessed: 09-Nov-2019].</w:t>
      </w:r>
    </w:p>
    <w:p w14:paraId="4E8C044F"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[10]</w:t>
      </w:r>
      <w:r w:rsidRPr="007262D0">
        <w:rPr>
          <w:noProof/>
        </w:rPr>
        <w:tab/>
        <w:t xml:space="preserve">B. Yoo and M. Jang, “A bibliographic survey of business models, service relationships, and technology in electronic commerce,” </w:t>
      </w:r>
      <w:r w:rsidRPr="007262D0">
        <w:rPr>
          <w:i/>
          <w:iCs/>
          <w:noProof/>
        </w:rPr>
        <w:t>Electron. Commer. Res. Appl.</w:t>
      </w:r>
      <w:r w:rsidRPr="007262D0">
        <w:rPr>
          <w:noProof/>
        </w:rPr>
        <w:t>, 2019.</w:t>
      </w:r>
    </w:p>
    <w:p w14:paraId="6C8E2223"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[11]</w:t>
      </w:r>
      <w:r w:rsidRPr="007262D0">
        <w:rPr>
          <w:noProof/>
        </w:rPr>
        <w:tab/>
        <w:t xml:space="preserve">A. K. Y. Tang, “A systematic literature review and analysis on mobile apps in m-commerce: Implications for future research,” </w:t>
      </w:r>
      <w:r w:rsidRPr="007262D0">
        <w:rPr>
          <w:i/>
          <w:iCs/>
          <w:noProof/>
        </w:rPr>
        <w:t>Electron. Commer. Res. Appl.</w:t>
      </w:r>
      <w:r w:rsidRPr="007262D0">
        <w:rPr>
          <w:noProof/>
        </w:rPr>
        <w:t>, 2019.</w:t>
      </w:r>
    </w:p>
    <w:p w14:paraId="23C097F2"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[12]</w:t>
      </w:r>
      <w:r w:rsidRPr="007262D0">
        <w:rPr>
          <w:noProof/>
        </w:rPr>
        <w:tab/>
        <w:t xml:space="preserve">Forbes, “Top 5 Online Retailers: ‘Electronics And Media’ Is The Star Of E-commerce Worldwide,” </w:t>
      </w:r>
      <w:r w:rsidRPr="007262D0">
        <w:rPr>
          <w:i/>
          <w:iCs/>
          <w:noProof/>
        </w:rPr>
        <w:t>Angelovska, Nina</w:t>
      </w:r>
      <w:r w:rsidRPr="007262D0">
        <w:rPr>
          <w:noProof/>
        </w:rPr>
        <w:t>, 2019. [Online]. Available: https://www.forbes.com/sites/ninaangelovska/2019/05/20/top-5-online-retailers-electronics-and-media-is-the-star-of-e-commerce-worldwide/#6a930c5b1cd9. [Accessed: 09-Nov-2019].</w:t>
      </w:r>
    </w:p>
    <w:p w14:paraId="2E91E2E0"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[13]</w:t>
      </w:r>
      <w:r w:rsidRPr="007262D0">
        <w:rPr>
          <w:noProof/>
        </w:rPr>
        <w:tab/>
        <w:t>Crunchbase, “Closed Europe E-Commerce Companies,” 2019. [Online]. Available: https://www.crunchbase.com/hub/closed-europe-commerce-companies#section-overview%0D. [Accessed: 19-Nov-2019].</w:t>
      </w:r>
    </w:p>
    <w:p w14:paraId="2DB97B8D"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[14]</w:t>
      </w:r>
      <w:r w:rsidRPr="007262D0">
        <w:rPr>
          <w:noProof/>
        </w:rPr>
        <w:tab/>
        <w:t>bloomberg.com, “Amazone is preparing to close a-chinese e-commerce store,” 2019. [Online]. Available: https://www.bloomberg.com/news/articles/2019-04-17/amazon-is-said-to-prepare-closing-of-chinese-e-commerce-store%0D. [Accessed: 09-Nov-2019].</w:t>
      </w:r>
    </w:p>
    <w:p w14:paraId="3FC59156"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[15]</w:t>
      </w:r>
      <w:r w:rsidRPr="007262D0">
        <w:rPr>
          <w:noProof/>
        </w:rPr>
        <w:tab/>
        <w:t xml:space="preserve">N. McCarthy, “The Top Reasons Startups Fail [Infographic],” </w:t>
      </w:r>
      <w:r w:rsidRPr="007262D0">
        <w:rPr>
          <w:i/>
          <w:iCs/>
          <w:noProof/>
        </w:rPr>
        <w:t>Forbes.com</w:t>
      </w:r>
      <w:r w:rsidRPr="007262D0">
        <w:rPr>
          <w:noProof/>
        </w:rPr>
        <w:t>, 2017. [Online]. Available: https://www.forbes.com/sites/niallmccarthy/2017/11/03/the-top-reasons-startups-fail-infographic/#e54b61e4b0d0. [Accessed: 06-Nov-2019].</w:t>
      </w:r>
    </w:p>
    <w:p w14:paraId="1965642A"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[16]</w:t>
      </w:r>
      <w:r w:rsidRPr="007262D0">
        <w:rPr>
          <w:noProof/>
        </w:rPr>
        <w:tab/>
        <w:t xml:space="preserve">Lin, Wu, Lim, Han, and Chen, “Understanding the Sustainable Usage Intention of Mobile Payment Technology in Korea: Cross-Countries Comparison of Chinese and Korean Users,” </w:t>
      </w:r>
      <w:r w:rsidRPr="007262D0">
        <w:rPr>
          <w:i/>
          <w:iCs/>
          <w:noProof/>
        </w:rPr>
        <w:t>Sustainability</w:t>
      </w:r>
      <w:r w:rsidRPr="007262D0">
        <w:rPr>
          <w:noProof/>
        </w:rPr>
        <w:t>, 2019.</w:t>
      </w:r>
    </w:p>
    <w:p w14:paraId="61C06384"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[17]</w:t>
      </w:r>
      <w:r w:rsidRPr="007262D0">
        <w:rPr>
          <w:noProof/>
        </w:rPr>
        <w:tab/>
        <w:t xml:space="preserve">Y. Tian and C. Stewart, “History of E-Commerce,” in </w:t>
      </w:r>
      <w:r w:rsidRPr="007262D0">
        <w:rPr>
          <w:i/>
          <w:iCs/>
          <w:noProof/>
        </w:rPr>
        <w:t>Electronic Commerce</w:t>
      </w:r>
      <w:r w:rsidRPr="007262D0">
        <w:rPr>
          <w:noProof/>
        </w:rPr>
        <w:t>, IGI Global, 2011, pp. 1–8.</w:t>
      </w:r>
    </w:p>
    <w:p w14:paraId="2CB6AB00"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lastRenderedPageBreak/>
        <w:t>[18]</w:t>
      </w:r>
      <w:r w:rsidRPr="007262D0">
        <w:rPr>
          <w:noProof/>
        </w:rPr>
        <w:tab/>
        <w:t xml:space="preserve">Steve Olenski, “The Evolution of E-commerce,” </w:t>
      </w:r>
      <w:r w:rsidRPr="007262D0">
        <w:rPr>
          <w:i/>
          <w:iCs/>
          <w:noProof/>
        </w:rPr>
        <w:t>Forbes.com</w:t>
      </w:r>
      <w:r w:rsidRPr="007262D0">
        <w:rPr>
          <w:noProof/>
        </w:rPr>
        <w:t>, 2015. [Online]. Available: https://www.forbes.com/sites/steveolenski/2015/12/29/the-evolution-of-ecommerce/#3e7d935f7145. [Accessed: 02-Nov-2019].</w:t>
      </w:r>
    </w:p>
    <w:p w14:paraId="76CAF5FD"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[19]</w:t>
      </w:r>
      <w:r w:rsidRPr="007262D0">
        <w:rPr>
          <w:noProof/>
        </w:rPr>
        <w:tab/>
        <w:t xml:space="preserve">L. Xiao, F. Guo, F. Yu, and S. Liu, “The effects of online shopping context cues on consumers’ purchase intention for cross-border E-Commerce sustainability,” </w:t>
      </w:r>
      <w:r w:rsidRPr="007262D0">
        <w:rPr>
          <w:i/>
          <w:iCs/>
          <w:noProof/>
        </w:rPr>
        <w:t>Sustain.</w:t>
      </w:r>
      <w:r w:rsidRPr="007262D0">
        <w:rPr>
          <w:noProof/>
        </w:rPr>
        <w:t>, 2019.</w:t>
      </w:r>
    </w:p>
    <w:p w14:paraId="634BE6B1"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[20]</w:t>
      </w:r>
      <w:r w:rsidRPr="007262D0">
        <w:rPr>
          <w:noProof/>
        </w:rPr>
        <w:tab/>
        <w:t xml:space="preserve">N. Ketprapakorn and S. Kantabutra, “Sustainable social enterprise model: Relationships and consequences,” </w:t>
      </w:r>
      <w:r w:rsidRPr="007262D0">
        <w:rPr>
          <w:i/>
          <w:iCs/>
          <w:noProof/>
        </w:rPr>
        <w:t>Sustain.</w:t>
      </w:r>
      <w:r w:rsidRPr="007262D0">
        <w:rPr>
          <w:noProof/>
        </w:rPr>
        <w:t>, 2019.</w:t>
      </w:r>
    </w:p>
    <w:p w14:paraId="71DDF0D6"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[21]</w:t>
      </w:r>
      <w:r w:rsidRPr="007262D0">
        <w:rPr>
          <w:noProof/>
        </w:rPr>
        <w:tab/>
        <w:t xml:space="preserve">S. C. Chen and C. P. Lin, “The impact of customer experience and perceived value on sustainable social relationship in blogs: An empirical study,” </w:t>
      </w:r>
      <w:r w:rsidRPr="007262D0">
        <w:rPr>
          <w:i/>
          <w:iCs/>
          <w:noProof/>
        </w:rPr>
        <w:t>Technol. Forecast. Soc. Change</w:t>
      </w:r>
      <w:r w:rsidRPr="007262D0">
        <w:rPr>
          <w:noProof/>
        </w:rPr>
        <w:t>, 2015.</w:t>
      </w:r>
    </w:p>
    <w:p w14:paraId="6A6D2818"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[22]</w:t>
      </w:r>
      <w:r w:rsidRPr="007262D0">
        <w:rPr>
          <w:noProof/>
        </w:rPr>
        <w:tab/>
        <w:t xml:space="preserve">A. Salem Khalifa, “Customer value: A review of recent literature and an integrative configuration,” </w:t>
      </w:r>
      <w:r w:rsidRPr="007262D0">
        <w:rPr>
          <w:i/>
          <w:iCs/>
          <w:noProof/>
        </w:rPr>
        <w:t>Manag. Decis.</w:t>
      </w:r>
      <w:r w:rsidRPr="007262D0">
        <w:rPr>
          <w:noProof/>
        </w:rPr>
        <w:t>, 2004.</w:t>
      </w:r>
    </w:p>
    <w:p w14:paraId="78A7FF5A"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[23]</w:t>
      </w:r>
      <w:r w:rsidRPr="007262D0">
        <w:rPr>
          <w:noProof/>
        </w:rPr>
        <w:tab/>
        <w:t xml:space="preserve">J. Yu, H. Zo, M. K. Choi, and A. P. Ciganek, “User acceptance of location-based social networking services: An extended perspective of perceived value,” </w:t>
      </w:r>
      <w:r w:rsidRPr="007262D0">
        <w:rPr>
          <w:i/>
          <w:iCs/>
          <w:noProof/>
        </w:rPr>
        <w:t>Online Inf. Rev.</w:t>
      </w:r>
      <w:r w:rsidRPr="007262D0">
        <w:rPr>
          <w:noProof/>
        </w:rPr>
        <w:t>, 2013.</w:t>
      </w:r>
    </w:p>
    <w:p w14:paraId="5FFC0958"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[24]</w:t>
      </w:r>
      <w:r w:rsidRPr="007262D0">
        <w:rPr>
          <w:noProof/>
        </w:rPr>
        <w:tab/>
        <w:t xml:space="preserve">V. A. Zeithaml, “Consumer Perceptions of Price, Quality, and Value: A Means-End Model and Synthesis of Evidence,” </w:t>
      </w:r>
      <w:r w:rsidRPr="007262D0">
        <w:rPr>
          <w:i/>
          <w:iCs/>
          <w:noProof/>
        </w:rPr>
        <w:t>J. Mark.</w:t>
      </w:r>
      <w:r w:rsidRPr="007262D0">
        <w:rPr>
          <w:noProof/>
        </w:rPr>
        <w:t>, 1988.</w:t>
      </w:r>
    </w:p>
    <w:p w14:paraId="62FF534D"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[25]</w:t>
      </w:r>
      <w:r w:rsidRPr="007262D0">
        <w:rPr>
          <w:noProof/>
        </w:rPr>
        <w:tab/>
        <w:t xml:space="preserve">C. Lovelock and J. Wirtz, </w:t>
      </w:r>
      <w:r w:rsidRPr="007262D0">
        <w:rPr>
          <w:i/>
          <w:iCs/>
          <w:noProof/>
        </w:rPr>
        <w:t>Services Marketing: People, Technology, Strategy</w:t>
      </w:r>
      <w:r w:rsidRPr="007262D0">
        <w:rPr>
          <w:noProof/>
        </w:rPr>
        <w:t>. 2014.</w:t>
      </w:r>
    </w:p>
    <w:p w14:paraId="782BA51C"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[26]</w:t>
      </w:r>
      <w:r w:rsidRPr="007262D0">
        <w:rPr>
          <w:noProof/>
        </w:rPr>
        <w:tab/>
        <w:t xml:space="preserve">M. Limayem, S. G. Hirt, and C. M. K. Cheung, “How habit limits the predictive power of intention: The case of information systems continuance,” </w:t>
      </w:r>
      <w:r w:rsidRPr="007262D0">
        <w:rPr>
          <w:i/>
          <w:iCs/>
          <w:noProof/>
        </w:rPr>
        <w:t>MIS Q. Manag. Inf. Syst.</w:t>
      </w:r>
      <w:r w:rsidRPr="007262D0">
        <w:rPr>
          <w:noProof/>
        </w:rPr>
        <w:t>, 2007.</w:t>
      </w:r>
    </w:p>
    <w:p w14:paraId="3D6A11D7"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[27]</w:t>
      </w:r>
      <w:r w:rsidRPr="007262D0">
        <w:rPr>
          <w:noProof/>
        </w:rPr>
        <w:tab/>
        <w:t xml:space="preserve">C. P. Chen, H. M. Lai, and C. Y. Ho, “Why do teachers continue to use teaching blogs? the roles of perceived voluntariness and habit,” </w:t>
      </w:r>
      <w:r w:rsidRPr="007262D0">
        <w:rPr>
          <w:i/>
          <w:iCs/>
          <w:noProof/>
        </w:rPr>
        <w:t>Comput. Educ.</w:t>
      </w:r>
      <w:r w:rsidRPr="007262D0">
        <w:rPr>
          <w:noProof/>
        </w:rPr>
        <w:t>, 2015.</w:t>
      </w:r>
    </w:p>
    <w:p w14:paraId="293B49E3"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[28]</w:t>
      </w:r>
      <w:r w:rsidRPr="007262D0">
        <w:rPr>
          <w:noProof/>
        </w:rPr>
        <w:tab/>
        <w:t xml:space="preserve">T. Haryanti, “Document Management System and Reminder using SMS Gateway,” </w:t>
      </w:r>
      <w:r w:rsidRPr="007262D0">
        <w:rPr>
          <w:i/>
          <w:iCs/>
          <w:noProof/>
        </w:rPr>
        <w:t>IOP Conf. Ser.</w:t>
      </w:r>
      <w:r w:rsidRPr="007262D0">
        <w:rPr>
          <w:noProof/>
        </w:rPr>
        <w:t>, vol. 469, no. Earth and Environmental Science, pp. 1–7, 2020.</w:t>
      </w:r>
    </w:p>
    <w:p w14:paraId="628E48B4"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[29]</w:t>
      </w:r>
      <w:r w:rsidRPr="007262D0">
        <w:rPr>
          <w:noProof/>
        </w:rPr>
        <w:tab/>
        <w:t xml:space="preserve">Y. Zheng, K. Zhao, and A. Stylianou, “The impacts of information quality and system quality on users’ continuance intention in information-exchange virtual communities: An empirical investigation,” </w:t>
      </w:r>
      <w:r w:rsidRPr="007262D0">
        <w:rPr>
          <w:i/>
          <w:iCs/>
          <w:noProof/>
        </w:rPr>
        <w:t>Decis. Support Syst.</w:t>
      </w:r>
      <w:r w:rsidRPr="007262D0">
        <w:rPr>
          <w:noProof/>
        </w:rPr>
        <w:t>, 2013.</w:t>
      </w:r>
    </w:p>
    <w:p w14:paraId="078806EC"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[30]</w:t>
      </w:r>
      <w:r w:rsidRPr="007262D0">
        <w:rPr>
          <w:noProof/>
        </w:rPr>
        <w:tab/>
        <w:t>M. Fishbein, “A Behavior Theory Approach to the Relations between Beliefs about an Object and the Attitude Toward the Object,” 1976.</w:t>
      </w:r>
    </w:p>
    <w:p w14:paraId="087E43EF"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[31]</w:t>
      </w:r>
      <w:r w:rsidRPr="007262D0">
        <w:rPr>
          <w:noProof/>
        </w:rPr>
        <w:tab/>
        <w:t xml:space="preserve">F. D. Davis, “Perceived usefulness, perceived ease of use, and user acceptance of information technology,” </w:t>
      </w:r>
      <w:r w:rsidRPr="007262D0">
        <w:rPr>
          <w:i/>
          <w:iCs/>
          <w:noProof/>
        </w:rPr>
        <w:t>MIS Q. Manag. Inf. Syst.</w:t>
      </w:r>
      <w:r w:rsidRPr="007262D0">
        <w:rPr>
          <w:noProof/>
        </w:rPr>
        <w:t>, 1989.</w:t>
      </w:r>
    </w:p>
    <w:p w14:paraId="6F00E424"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[32]</w:t>
      </w:r>
      <w:r w:rsidRPr="007262D0">
        <w:rPr>
          <w:noProof/>
        </w:rPr>
        <w:tab/>
        <w:t xml:space="preserve">I. Ajzen, “The theory of planned behavior,” </w:t>
      </w:r>
      <w:r w:rsidRPr="007262D0">
        <w:rPr>
          <w:i/>
          <w:iCs/>
          <w:noProof/>
        </w:rPr>
        <w:t>Organ. Behav. Hum. Decis. Process.</w:t>
      </w:r>
      <w:r w:rsidRPr="007262D0">
        <w:rPr>
          <w:noProof/>
        </w:rPr>
        <w:t>, 1991.</w:t>
      </w:r>
    </w:p>
    <w:p w14:paraId="103D1B63"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[33]</w:t>
      </w:r>
      <w:r w:rsidRPr="007262D0">
        <w:rPr>
          <w:noProof/>
        </w:rPr>
        <w:tab/>
        <w:t xml:space="preserve">F. D. Venkatesh, Viswanath; Morrisw, Michael G.; Davis, Gordan B.; Davis, “User Acceptance Of Informatiom Technolgy: Toward A Unified View,” </w:t>
      </w:r>
      <w:r w:rsidRPr="007262D0">
        <w:rPr>
          <w:i/>
          <w:iCs/>
          <w:noProof/>
        </w:rPr>
        <w:t>MIS Q.</w:t>
      </w:r>
      <w:r w:rsidRPr="007262D0">
        <w:rPr>
          <w:noProof/>
        </w:rPr>
        <w:t>, 2003.</w:t>
      </w:r>
    </w:p>
    <w:p w14:paraId="1350646F"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[34]</w:t>
      </w:r>
      <w:r w:rsidRPr="007262D0">
        <w:rPr>
          <w:noProof/>
        </w:rPr>
        <w:tab/>
        <w:t xml:space="preserve">V. Venkatesh, J. Y. L. Thong, and X. Xu, “Unified theory of acceptance and use of technology: A synthesis and the road ahead,” </w:t>
      </w:r>
      <w:r w:rsidRPr="007262D0">
        <w:rPr>
          <w:i/>
          <w:iCs/>
          <w:noProof/>
        </w:rPr>
        <w:t>J. Assoc. Inf. Syst.</w:t>
      </w:r>
      <w:r w:rsidRPr="007262D0">
        <w:rPr>
          <w:noProof/>
        </w:rPr>
        <w:t>, 2016.</w:t>
      </w:r>
    </w:p>
    <w:p w14:paraId="0E29A409"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[35]</w:t>
      </w:r>
      <w:r w:rsidRPr="007262D0">
        <w:rPr>
          <w:noProof/>
        </w:rPr>
        <w:tab/>
        <w:t xml:space="preserve">V. Venkatesh, M. G. Morris, G. B. Davis, and F. D. Davis, “User acceptance of information technology: Toward a unified view,” </w:t>
      </w:r>
      <w:r w:rsidRPr="007262D0">
        <w:rPr>
          <w:i/>
          <w:iCs/>
          <w:noProof/>
        </w:rPr>
        <w:t>MIS Q. Manag. Inf. Syst.</w:t>
      </w:r>
      <w:r w:rsidRPr="007262D0">
        <w:rPr>
          <w:noProof/>
        </w:rPr>
        <w:t>, 2003.</w:t>
      </w:r>
    </w:p>
    <w:p w14:paraId="6E86991A"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[36]</w:t>
      </w:r>
      <w:r w:rsidRPr="007262D0">
        <w:rPr>
          <w:noProof/>
        </w:rPr>
        <w:tab/>
        <w:t xml:space="preserve">M. D. Williams, N. P. Rana, and Y. K. Dwivedi, “The unified theory of acceptance and use of technology (UTAUT): A literature review,” </w:t>
      </w:r>
      <w:r w:rsidRPr="007262D0">
        <w:rPr>
          <w:i/>
          <w:iCs/>
          <w:noProof/>
        </w:rPr>
        <w:t>J. Enterp. Inf. Manag.</w:t>
      </w:r>
      <w:r w:rsidRPr="007262D0">
        <w:rPr>
          <w:noProof/>
        </w:rPr>
        <w:t>, vol. 28, no. 3, pp. 443–448, 2015.</w:t>
      </w:r>
    </w:p>
    <w:p w14:paraId="3CAC5E40"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[37]</w:t>
      </w:r>
      <w:r w:rsidRPr="007262D0">
        <w:rPr>
          <w:noProof/>
        </w:rPr>
        <w:tab/>
        <w:t xml:space="preserve">F. Prayoonphan and X. Xu, “Factors influencing the intention to use the common ticketing system (spider card) in Thailand,” </w:t>
      </w:r>
      <w:r w:rsidRPr="007262D0">
        <w:rPr>
          <w:i/>
          <w:iCs/>
          <w:noProof/>
        </w:rPr>
        <w:t>Behav. Sci. (Basel).</w:t>
      </w:r>
      <w:r w:rsidRPr="007262D0">
        <w:rPr>
          <w:noProof/>
        </w:rPr>
        <w:t>, 2019.</w:t>
      </w:r>
    </w:p>
    <w:p w14:paraId="3BA894FE"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[38]</w:t>
      </w:r>
      <w:r w:rsidRPr="007262D0">
        <w:rPr>
          <w:noProof/>
        </w:rPr>
        <w:tab/>
        <w:t xml:space="preserve">W. Bhuasiri, H. Zo, H. Lee, and A. P. Ciganek, “User Acceptance of e-government Services: Examining an e-tax Filing and Payment System in Thailand,” </w:t>
      </w:r>
      <w:r w:rsidRPr="007262D0">
        <w:rPr>
          <w:i/>
          <w:iCs/>
          <w:noProof/>
        </w:rPr>
        <w:t>Inf. Technol. Dev.</w:t>
      </w:r>
      <w:r w:rsidRPr="007262D0">
        <w:rPr>
          <w:noProof/>
        </w:rPr>
        <w:t>, 2016.</w:t>
      </w:r>
    </w:p>
    <w:p w14:paraId="4D68A2A6"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[39]</w:t>
      </w:r>
      <w:r w:rsidRPr="007262D0">
        <w:rPr>
          <w:noProof/>
        </w:rPr>
        <w:tab/>
        <w:t xml:space="preserve">V. Venkatesh, J. Y. L. Thong, and X. Xu, “Consumer acceptance and use of </w:t>
      </w:r>
      <w:r w:rsidRPr="007262D0">
        <w:rPr>
          <w:noProof/>
        </w:rPr>
        <w:lastRenderedPageBreak/>
        <w:t xml:space="preserve">information technology: Extending the unified theory of acceptance and use of technology,” </w:t>
      </w:r>
      <w:r w:rsidRPr="007262D0">
        <w:rPr>
          <w:i/>
          <w:iCs/>
          <w:noProof/>
        </w:rPr>
        <w:t>MIS Q. Manag. Inf. Syst.</w:t>
      </w:r>
      <w:r w:rsidRPr="007262D0">
        <w:rPr>
          <w:noProof/>
        </w:rPr>
        <w:t>, 2012.</w:t>
      </w:r>
    </w:p>
    <w:p w14:paraId="423493FE"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[40]</w:t>
      </w:r>
      <w:r w:rsidRPr="007262D0">
        <w:rPr>
          <w:noProof/>
        </w:rPr>
        <w:tab/>
        <w:t xml:space="preserve">B. Kijsanayotin, S. Pannarunothai, and S. M. Speedie, “Factors influencing health information technology adoption in Thailand’s community health centers: Applying the UTAUT model,” </w:t>
      </w:r>
      <w:r w:rsidRPr="007262D0">
        <w:rPr>
          <w:i/>
          <w:iCs/>
          <w:noProof/>
        </w:rPr>
        <w:t>Int. J. Med. Inform.</w:t>
      </w:r>
      <w:r w:rsidRPr="007262D0">
        <w:rPr>
          <w:noProof/>
        </w:rPr>
        <w:t>, 2009.</w:t>
      </w:r>
    </w:p>
    <w:p w14:paraId="761E615E"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[41]</w:t>
      </w:r>
      <w:r w:rsidRPr="007262D0">
        <w:rPr>
          <w:noProof/>
        </w:rPr>
        <w:tab/>
        <w:t xml:space="preserve">R. de S. Abrahão, S. N. Moriguchi, and D. F. Andrade, “Intention of adoption of mobile payment: An analysis in the light of the Unified Theory of Acceptance and Use of Technology (UTAUT),” </w:t>
      </w:r>
      <w:r w:rsidRPr="007262D0">
        <w:rPr>
          <w:i/>
          <w:iCs/>
          <w:noProof/>
        </w:rPr>
        <w:t>RAI Rev. Adm. e Inovação</w:t>
      </w:r>
      <w:r w:rsidRPr="007262D0">
        <w:rPr>
          <w:noProof/>
        </w:rPr>
        <w:t>, 2016.</w:t>
      </w:r>
    </w:p>
    <w:p w14:paraId="068A5B26"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[42]</w:t>
      </w:r>
      <w:r w:rsidRPr="007262D0">
        <w:rPr>
          <w:noProof/>
        </w:rPr>
        <w:tab/>
        <w:t xml:space="preserve">L. Di Pietro, R. Guglielmetti Mugion, G. Mattia, M. F. Renzi, and M. Toni, “The Integrated Model on Mobile Payment Acceptance (IMMPA): An empirical application to public transport,” </w:t>
      </w:r>
      <w:r w:rsidRPr="007262D0">
        <w:rPr>
          <w:i/>
          <w:iCs/>
          <w:noProof/>
        </w:rPr>
        <w:t>Transp. Res. Part C Emerg. Technol.</w:t>
      </w:r>
      <w:r w:rsidRPr="007262D0">
        <w:rPr>
          <w:noProof/>
        </w:rPr>
        <w:t>, 2015.</w:t>
      </w:r>
    </w:p>
    <w:p w14:paraId="04D767FF"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[43]</w:t>
      </w:r>
      <w:r w:rsidRPr="007262D0">
        <w:rPr>
          <w:noProof/>
        </w:rPr>
        <w:tab/>
        <w:t xml:space="preserve">T. Zhou, Y. Lu, and B. Wang, “Integrating TTF and UTAUT to explain mobile banking user adoption,” </w:t>
      </w:r>
      <w:r w:rsidRPr="007262D0">
        <w:rPr>
          <w:i/>
          <w:iCs/>
          <w:noProof/>
        </w:rPr>
        <w:t>Comput. Human Behav.</w:t>
      </w:r>
      <w:r w:rsidRPr="007262D0">
        <w:rPr>
          <w:noProof/>
        </w:rPr>
        <w:t>, 2010.</w:t>
      </w:r>
    </w:p>
    <w:p w14:paraId="56BD5509"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[44]</w:t>
      </w:r>
      <w:r w:rsidRPr="007262D0">
        <w:rPr>
          <w:noProof/>
        </w:rPr>
        <w:tab/>
        <w:t xml:space="preserve">S. Alwahaishi and V. Snášel, “Consumers’ acceptance and use of information and communications technology: A UTAUT and flow based theoretical model,” </w:t>
      </w:r>
      <w:r w:rsidRPr="007262D0">
        <w:rPr>
          <w:i/>
          <w:iCs/>
          <w:noProof/>
        </w:rPr>
        <w:t>J. Technol. Manag. Innov.</w:t>
      </w:r>
      <w:r w:rsidRPr="007262D0">
        <w:rPr>
          <w:noProof/>
        </w:rPr>
        <w:t>, 2013.</w:t>
      </w:r>
    </w:p>
    <w:p w14:paraId="38742B56"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[45]</w:t>
      </w:r>
      <w:r w:rsidRPr="007262D0">
        <w:rPr>
          <w:noProof/>
        </w:rPr>
        <w:tab/>
        <w:t xml:space="preserve">M. Y. Wu, P. Y. Yu, and Y. C. Weng, “A study on user behavior for i pass by UTAUT: Using taiwan’s MRT as an example,” </w:t>
      </w:r>
      <w:r w:rsidRPr="007262D0">
        <w:rPr>
          <w:i/>
          <w:iCs/>
          <w:noProof/>
        </w:rPr>
        <w:t>Asia Pacific Manag. Rev.</w:t>
      </w:r>
      <w:r w:rsidRPr="007262D0">
        <w:rPr>
          <w:noProof/>
        </w:rPr>
        <w:t>, 2012.</w:t>
      </w:r>
    </w:p>
    <w:p w14:paraId="5BAF5FC0"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[46]</w:t>
      </w:r>
      <w:r w:rsidRPr="007262D0">
        <w:rPr>
          <w:noProof/>
        </w:rPr>
        <w:tab/>
        <w:t xml:space="preserve">R. Madigan </w:t>
      </w:r>
      <w:r w:rsidRPr="007262D0">
        <w:rPr>
          <w:i/>
          <w:iCs/>
          <w:noProof/>
        </w:rPr>
        <w:t>et al.</w:t>
      </w:r>
      <w:r w:rsidRPr="007262D0">
        <w:rPr>
          <w:noProof/>
        </w:rPr>
        <w:t xml:space="preserve">, “Acceptance of Automated Road Transport Systems (ARTS): An Adaptation of the UTAUT Model,” in </w:t>
      </w:r>
      <w:r w:rsidRPr="007262D0">
        <w:rPr>
          <w:i/>
          <w:iCs/>
          <w:noProof/>
        </w:rPr>
        <w:t>Transportation Research Procedia</w:t>
      </w:r>
      <w:r w:rsidRPr="007262D0">
        <w:rPr>
          <w:noProof/>
        </w:rPr>
        <w:t>, 2016.</w:t>
      </w:r>
    </w:p>
    <w:p w14:paraId="71F93CF6"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[47]</w:t>
      </w:r>
      <w:r w:rsidRPr="007262D0">
        <w:rPr>
          <w:noProof/>
        </w:rPr>
        <w:tab/>
        <w:t xml:space="preserve">Asghar Afshar Jahanshahi, “Analyzing the effects of electronic commerce on organizational performance: Evidence from small and medium enterprises,” </w:t>
      </w:r>
      <w:r w:rsidRPr="007262D0">
        <w:rPr>
          <w:i/>
          <w:iCs/>
          <w:noProof/>
        </w:rPr>
        <w:t>AFRICAN J. Bus. Manag.</w:t>
      </w:r>
      <w:r w:rsidRPr="007262D0">
        <w:rPr>
          <w:noProof/>
        </w:rPr>
        <w:t>, 2012.</w:t>
      </w:r>
    </w:p>
    <w:p w14:paraId="01A49F02"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[48]</w:t>
      </w:r>
      <w:r w:rsidRPr="007262D0">
        <w:rPr>
          <w:noProof/>
        </w:rPr>
        <w:tab/>
        <w:t xml:space="preserve">P. J. Mitrevski and I. S. Hristoski, “Behavioral-based performability modeling and evaluation of e-commerce systems,” </w:t>
      </w:r>
      <w:r w:rsidRPr="007262D0">
        <w:rPr>
          <w:i/>
          <w:iCs/>
          <w:noProof/>
        </w:rPr>
        <w:t>Electron. Commer. Res. Appl.</w:t>
      </w:r>
      <w:r w:rsidRPr="007262D0">
        <w:rPr>
          <w:noProof/>
        </w:rPr>
        <w:t>, 2014.</w:t>
      </w:r>
    </w:p>
    <w:p w14:paraId="2374CA19"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[49]</w:t>
      </w:r>
      <w:r w:rsidRPr="007262D0">
        <w:rPr>
          <w:noProof/>
        </w:rPr>
        <w:tab/>
        <w:t xml:space="preserve">M. R. Wade and S. Nevo, “Development and validation of a perceptual instrument to measure e-commerce performance,” </w:t>
      </w:r>
      <w:r w:rsidRPr="007262D0">
        <w:rPr>
          <w:i/>
          <w:iCs/>
          <w:noProof/>
        </w:rPr>
        <w:t>Int. J. Electron. Commer.</w:t>
      </w:r>
      <w:r w:rsidRPr="007262D0">
        <w:rPr>
          <w:noProof/>
        </w:rPr>
        <w:t>, 2005.</w:t>
      </w:r>
    </w:p>
    <w:p w14:paraId="5279E7AA"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[50]</w:t>
      </w:r>
      <w:r w:rsidRPr="007262D0">
        <w:rPr>
          <w:noProof/>
        </w:rPr>
        <w:tab/>
        <w:t xml:space="preserve">U. Bhandari, K. Chang, and T. Neben, “Understanding the impact of perceived visual aesthetics on user evaluations: An emotional perspective,” </w:t>
      </w:r>
      <w:r w:rsidRPr="007262D0">
        <w:rPr>
          <w:i/>
          <w:iCs/>
          <w:noProof/>
        </w:rPr>
        <w:t>Inf. Manag.</w:t>
      </w:r>
      <w:r w:rsidRPr="007262D0">
        <w:rPr>
          <w:noProof/>
        </w:rPr>
        <w:t>, 2019.</w:t>
      </w:r>
    </w:p>
    <w:p w14:paraId="29B94E25"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[51]</w:t>
      </w:r>
      <w:r w:rsidRPr="007262D0">
        <w:rPr>
          <w:noProof/>
        </w:rPr>
        <w:tab/>
        <w:t xml:space="preserve">M. Moslehpour, V. K. Pham, W. K. Wong, and I. Bilgiçli, “e-purchase intention of Taiwanese consumers: Sustainable mediation of perceived usefulness and perceived ease of use,” </w:t>
      </w:r>
      <w:r w:rsidRPr="007262D0">
        <w:rPr>
          <w:i/>
          <w:iCs/>
          <w:noProof/>
        </w:rPr>
        <w:t>Sustain.</w:t>
      </w:r>
      <w:r w:rsidRPr="007262D0">
        <w:rPr>
          <w:noProof/>
        </w:rPr>
        <w:t>, 2018.</w:t>
      </w:r>
    </w:p>
    <w:p w14:paraId="44F7BA75"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[52]</w:t>
      </w:r>
      <w:r w:rsidRPr="007262D0">
        <w:rPr>
          <w:noProof/>
        </w:rPr>
        <w:tab/>
        <w:t xml:space="preserve">C. Van Slyke, V. Ilie, H. Lou, and T. Stafford, “Perceived critical mass and the adoption of a communication technology,” </w:t>
      </w:r>
      <w:r w:rsidRPr="007262D0">
        <w:rPr>
          <w:i/>
          <w:iCs/>
          <w:noProof/>
        </w:rPr>
        <w:t>Eur. J. Inf. Syst.</w:t>
      </w:r>
      <w:r w:rsidRPr="007262D0">
        <w:rPr>
          <w:noProof/>
        </w:rPr>
        <w:t>, 2007.</w:t>
      </w:r>
    </w:p>
    <w:p w14:paraId="6EB8EC40"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[53]</w:t>
      </w:r>
      <w:r w:rsidRPr="007262D0">
        <w:rPr>
          <w:noProof/>
        </w:rPr>
        <w:tab/>
        <w:t xml:space="preserve">Y. Yenyuen and P. H. P. Yeow, “User acceptance of internet banking service in Malaysia,” in </w:t>
      </w:r>
      <w:r w:rsidRPr="007262D0">
        <w:rPr>
          <w:i/>
          <w:iCs/>
          <w:noProof/>
        </w:rPr>
        <w:t>Lecture Notes in Business Information Processing</w:t>
      </w:r>
      <w:r w:rsidRPr="007262D0">
        <w:rPr>
          <w:noProof/>
        </w:rPr>
        <w:t>, 2009.</w:t>
      </w:r>
    </w:p>
    <w:p w14:paraId="474C339C"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[54]</w:t>
      </w:r>
      <w:r w:rsidRPr="007262D0">
        <w:rPr>
          <w:noProof/>
        </w:rPr>
        <w:tab/>
        <w:t xml:space="preserve">P. Van Schaik, “Unified theory of acceptance and use for websites used by students in higher education,” </w:t>
      </w:r>
      <w:r w:rsidRPr="007262D0">
        <w:rPr>
          <w:i/>
          <w:iCs/>
          <w:noProof/>
        </w:rPr>
        <w:t>J. Educ. Comput. Res.</w:t>
      </w:r>
      <w:r w:rsidRPr="007262D0">
        <w:rPr>
          <w:noProof/>
        </w:rPr>
        <w:t>, 2009.</w:t>
      </w:r>
    </w:p>
    <w:p w14:paraId="5164B1ED"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[55]</w:t>
      </w:r>
      <w:r w:rsidRPr="007262D0">
        <w:rPr>
          <w:noProof/>
        </w:rPr>
        <w:tab/>
        <w:t xml:space="preserve">L. Pistilli and F. Pennarola, “One more time trust matters: A theoretical investigation of the role of technology mediated trust in the UTAUT model,” in </w:t>
      </w:r>
      <w:r w:rsidRPr="007262D0">
        <w:rPr>
          <w:i/>
          <w:iCs/>
          <w:noProof/>
        </w:rPr>
        <w:t>Lecture Notes in Information Systems and Organisation</w:t>
      </w:r>
      <w:r w:rsidRPr="007262D0">
        <w:rPr>
          <w:noProof/>
        </w:rPr>
        <w:t>, 2016.</w:t>
      </w:r>
    </w:p>
    <w:p w14:paraId="1F0AAB2A"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[56]</w:t>
      </w:r>
      <w:r w:rsidRPr="007262D0">
        <w:rPr>
          <w:noProof/>
        </w:rPr>
        <w:tab/>
        <w:t xml:space="preserve">P. Liu and S. Yi, “The effects of extend compatibility and use context on NFC mobile payment adoption intention,” in </w:t>
      </w:r>
      <w:r w:rsidRPr="007262D0">
        <w:rPr>
          <w:i/>
          <w:iCs/>
          <w:noProof/>
        </w:rPr>
        <w:t>Advances in Intelligent Systems and Computing</w:t>
      </w:r>
      <w:r w:rsidRPr="007262D0">
        <w:rPr>
          <w:noProof/>
        </w:rPr>
        <w:t>, 2017.</w:t>
      </w:r>
    </w:p>
    <w:p w14:paraId="77552A78"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[57]</w:t>
      </w:r>
      <w:r w:rsidRPr="007262D0">
        <w:rPr>
          <w:noProof/>
        </w:rPr>
        <w:tab/>
        <w:t xml:space="preserve">A. M. Baabdullah, “Factors Influencing Adoption of Mobile Social Network Games (M-SNGs): The Role of Awareness,” </w:t>
      </w:r>
      <w:r w:rsidRPr="007262D0">
        <w:rPr>
          <w:i/>
          <w:iCs/>
          <w:noProof/>
        </w:rPr>
        <w:t>Inf. Syst. Front.</w:t>
      </w:r>
      <w:r w:rsidRPr="007262D0">
        <w:rPr>
          <w:noProof/>
        </w:rPr>
        <w:t>, 2018.</w:t>
      </w:r>
    </w:p>
    <w:p w14:paraId="194B30FC"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[58]</w:t>
      </w:r>
      <w:r w:rsidRPr="007262D0">
        <w:rPr>
          <w:noProof/>
        </w:rPr>
        <w:tab/>
        <w:t xml:space="preserve">Berlilana, T. Hariguna, and Nurfaizah, “Understanding of Public Behavioral Intent to Use e-Government Service: An Extended of Unified Theory of Acceptance Use of Technology and Information System Quality,” in </w:t>
      </w:r>
      <w:r w:rsidRPr="007262D0">
        <w:rPr>
          <w:i/>
          <w:iCs/>
          <w:noProof/>
        </w:rPr>
        <w:t>Procedia Computer Science</w:t>
      </w:r>
      <w:r w:rsidRPr="007262D0">
        <w:rPr>
          <w:noProof/>
        </w:rPr>
        <w:t xml:space="preserve">, </w:t>
      </w:r>
      <w:r w:rsidRPr="007262D0">
        <w:rPr>
          <w:noProof/>
        </w:rPr>
        <w:lastRenderedPageBreak/>
        <w:t>2017.</w:t>
      </w:r>
    </w:p>
    <w:p w14:paraId="74A302E5"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[59]</w:t>
      </w:r>
      <w:r w:rsidRPr="007262D0">
        <w:rPr>
          <w:noProof/>
        </w:rPr>
        <w:tab/>
        <w:t xml:space="preserve">L. C. Schaupp, L. Carter, and M. E. McBride, “E-file adoption: A study of U.S. taxpayers’ intentions,” </w:t>
      </w:r>
      <w:r w:rsidRPr="007262D0">
        <w:rPr>
          <w:i/>
          <w:iCs/>
          <w:noProof/>
        </w:rPr>
        <w:t>Comput. Human Behav.</w:t>
      </w:r>
      <w:r w:rsidRPr="007262D0">
        <w:rPr>
          <w:noProof/>
        </w:rPr>
        <w:t>, 2010.</w:t>
      </w:r>
    </w:p>
    <w:p w14:paraId="2CB2F2BE"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[60]</w:t>
      </w:r>
      <w:r w:rsidRPr="007262D0">
        <w:rPr>
          <w:noProof/>
        </w:rPr>
        <w:tab/>
        <w:t xml:space="preserve">M. Yahya, F. Nadzar, and B. A. Rahman, “Examining user Acceptance of E-Syariah Portal Among Syariah users in Malaysia,” </w:t>
      </w:r>
      <w:r w:rsidRPr="007262D0">
        <w:rPr>
          <w:i/>
          <w:iCs/>
          <w:noProof/>
        </w:rPr>
        <w:t>Procedia - Soc. Behav. Sci.</w:t>
      </w:r>
      <w:r w:rsidRPr="007262D0">
        <w:rPr>
          <w:noProof/>
        </w:rPr>
        <w:t>, 2012.</w:t>
      </w:r>
    </w:p>
    <w:p w14:paraId="68173E0F"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[61]</w:t>
      </w:r>
      <w:r w:rsidRPr="007262D0">
        <w:rPr>
          <w:noProof/>
        </w:rPr>
        <w:tab/>
        <w:t xml:space="preserve">Z. Hu, S. Ding, S. Li, L. Chen, and S. Yang, “Adoption intention of fintech services for bank users: An empirical examination with an extended technology acceptance model,” </w:t>
      </w:r>
      <w:r w:rsidRPr="007262D0">
        <w:rPr>
          <w:i/>
          <w:iCs/>
          <w:noProof/>
        </w:rPr>
        <w:t>Symmetry (Basel).</w:t>
      </w:r>
      <w:r w:rsidRPr="007262D0">
        <w:rPr>
          <w:noProof/>
        </w:rPr>
        <w:t>, 2019.</w:t>
      </w:r>
    </w:p>
    <w:p w14:paraId="5EB4B9E3"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[62]</w:t>
      </w:r>
      <w:r w:rsidRPr="007262D0">
        <w:rPr>
          <w:noProof/>
        </w:rPr>
        <w:tab/>
        <w:t xml:space="preserve">Y. Moon and J. Hwang, “Crowdfunding as an alternative means for funding sustainable appropriate technology: Acceptance determinants of backers,” </w:t>
      </w:r>
      <w:r w:rsidRPr="007262D0">
        <w:rPr>
          <w:i/>
          <w:iCs/>
          <w:noProof/>
        </w:rPr>
        <w:t>Sustain.</w:t>
      </w:r>
      <w:r w:rsidRPr="007262D0">
        <w:rPr>
          <w:noProof/>
        </w:rPr>
        <w:t>, 2018.</w:t>
      </w:r>
    </w:p>
    <w:p w14:paraId="564C1DA5"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[63]</w:t>
      </w:r>
      <w:r w:rsidRPr="007262D0">
        <w:rPr>
          <w:noProof/>
        </w:rPr>
        <w:tab/>
        <w:t xml:space="preserve">A. Reyes-Menendez, J. R. Saura, P. R. Palos-Sanchez, and J. Alvarez-Garcia, “Understanding user behavioral intention to adopt a search engine that promotes sustainable water management,” </w:t>
      </w:r>
      <w:r w:rsidRPr="007262D0">
        <w:rPr>
          <w:i/>
          <w:iCs/>
          <w:noProof/>
        </w:rPr>
        <w:t>Symmetry (Basel).</w:t>
      </w:r>
      <w:r w:rsidRPr="007262D0">
        <w:rPr>
          <w:noProof/>
        </w:rPr>
        <w:t>, 2018.</w:t>
      </w:r>
    </w:p>
    <w:p w14:paraId="411A1729"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[64]</w:t>
      </w:r>
      <w:r w:rsidRPr="007262D0">
        <w:rPr>
          <w:noProof/>
        </w:rPr>
        <w:tab/>
        <w:t xml:space="preserve">Gu, Bao, Hao, and Kim, “Empirical Examination of Intention to Continue to Use Smart Home Services,” </w:t>
      </w:r>
      <w:r w:rsidRPr="007262D0">
        <w:rPr>
          <w:i/>
          <w:iCs/>
          <w:noProof/>
        </w:rPr>
        <w:t>Sustainability</w:t>
      </w:r>
      <w:r w:rsidRPr="007262D0">
        <w:rPr>
          <w:noProof/>
        </w:rPr>
        <w:t>, 2019.</w:t>
      </w:r>
    </w:p>
    <w:p w14:paraId="20F76008"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[65]</w:t>
      </w:r>
      <w:r w:rsidRPr="007262D0">
        <w:rPr>
          <w:noProof/>
        </w:rPr>
        <w:tab/>
        <w:t xml:space="preserve">V. Tran, S. Zhao, E. B. Diop, and W. Song, “Travelers’ Acceptance of Electric Carsharing Systems in Developing Countries: The Case of China,” </w:t>
      </w:r>
      <w:r w:rsidRPr="007262D0">
        <w:rPr>
          <w:i/>
          <w:iCs/>
          <w:noProof/>
        </w:rPr>
        <w:t>Sustainability</w:t>
      </w:r>
      <w:r w:rsidRPr="007262D0">
        <w:rPr>
          <w:noProof/>
        </w:rPr>
        <w:t>, 2019.</w:t>
      </w:r>
    </w:p>
    <w:p w14:paraId="4D2BC81B"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[66]</w:t>
      </w:r>
      <w:r w:rsidRPr="007262D0">
        <w:rPr>
          <w:noProof/>
        </w:rPr>
        <w:tab/>
        <w:t xml:space="preserve">Y. Guo, “Moderating effects of gender in the acceptance of mobile SNS-Based on UTAUT model,” in </w:t>
      </w:r>
      <w:r w:rsidRPr="007262D0">
        <w:rPr>
          <w:i/>
          <w:iCs/>
          <w:noProof/>
        </w:rPr>
        <w:t>Proceedings - 2014 International Conference on Management of e-Commerce and e-Government, ICMeCG 2014</w:t>
      </w:r>
      <w:r w:rsidRPr="007262D0">
        <w:rPr>
          <w:noProof/>
        </w:rPr>
        <w:t>, 2014.</w:t>
      </w:r>
    </w:p>
    <w:p w14:paraId="23A88C4D"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[67]</w:t>
      </w:r>
      <w:r w:rsidRPr="007262D0">
        <w:rPr>
          <w:noProof/>
        </w:rPr>
        <w:tab/>
        <w:t>A. H. Miller, “Modeling Intention to Use Deep Packet Inspection in the United Arab Emirates Modeling Intention to Use Deep Packet Inspection Technology in the United Arab Emirates Dissertation Submitted to Northcentral University Graduate Faculty of the School of Busine,” no. December 2011, 2015.</w:t>
      </w:r>
    </w:p>
    <w:p w14:paraId="141B2D4F"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[68]</w:t>
      </w:r>
      <w:r w:rsidRPr="007262D0">
        <w:rPr>
          <w:noProof/>
        </w:rPr>
        <w:tab/>
        <w:t>Hero Soft Media, “perbedaan antara UI dan UX,” 2019. [Online]. Available: https://www.herosoftmedia.co.id/perbedaan-antara-ui-dan-ux/. [Accessed: 05-Apr-2020].</w:t>
      </w:r>
    </w:p>
    <w:p w14:paraId="71A5E02D"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[69]</w:t>
      </w:r>
      <w:r w:rsidRPr="007262D0">
        <w:rPr>
          <w:noProof/>
        </w:rPr>
        <w:tab/>
        <w:t xml:space="preserve">B. Ganguly, S. B. Dash, D. Cyr, and M. Head, “The effects of website design on purchase intention in online shopping: the mediating role of trust and the moderating role of culture,” </w:t>
      </w:r>
      <w:r w:rsidRPr="007262D0">
        <w:rPr>
          <w:i/>
          <w:iCs/>
          <w:noProof/>
        </w:rPr>
        <w:t>Int. J. Electron. Bus.</w:t>
      </w:r>
      <w:r w:rsidRPr="007262D0">
        <w:rPr>
          <w:noProof/>
        </w:rPr>
        <w:t>, 2010.</w:t>
      </w:r>
    </w:p>
    <w:p w14:paraId="03960C32"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[70]</w:t>
      </w:r>
      <w:r w:rsidRPr="007262D0">
        <w:rPr>
          <w:noProof/>
        </w:rPr>
        <w:tab/>
        <w:t xml:space="preserve">T. Haryanti and A. Pribadi, “E-Commerce Service Design Readiness using ITIL framework with IT Balanced Scorecard Objective (Case Study: University E-Commerce),” </w:t>
      </w:r>
      <w:r w:rsidRPr="007262D0">
        <w:rPr>
          <w:i/>
          <w:iCs/>
          <w:noProof/>
        </w:rPr>
        <w:t>Procedia Comput. Sci.</w:t>
      </w:r>
      <w:r w:rsidRPr="007262D0">
        <w:rPr>
          <w:noProof/>
        </w:rPr>
        <w:t>, vol. 161, pp. 283–290, 2019.</w:t>
      </w:r>
    </w:p>
    <w:p w14:paraId="2E5E98BB"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[71]</w:t>
      </w:r>
      <w:r w:rsidRPr="007262D0">
        <w:rPr>
          <w:noProof/>
        </w:rPr>
        <w:tab/>
        <w:t xml:space="preserve">E. White Baker, G. S. Hubona, and M. Srite, “Does ‘Being There’ Matter? The Impact of Web-Based and Virtual World’s Shopping Experiences on Consumer Purchase Attitudes,” </w:t>
      </w:r>
      <w:r w:rsidRPr="007262D0">
        <w:rPr>
          <w:i/>
          <w:iCs/>
          <w:noProof/>
        </w:rPr>
        <w:t>Inf. Manag.</w:t>
      </w:r>
      <w:r w:rsidRPr="007262D0">
        <w:rPr>
          <w:noProof/>
        </w:rPr>
        <w:t>, 2019.</w:t>
      </w:r>
    </w:p>
    <w:p w14:paraId="7E160B1B"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[72]</w:t>
      </w:r>
      <w:r w:rsidRPr="007262D0">
        <w:rPr>
          <w:noProof/>
        </w:rPr>
        <w:tab/>
        <w:t xml:space="preserve">R. Ibrahim, R. C. M. Yusoff, K. Khalil, and A. Jaafar, “Factors affecting undergraduates’ acceptance of educational game: An application of technology acceptance model (TAM),” in </w:t>
      </w:r>
      <w:r w:rsidRPr="007262D0">
        <w:rPr>
          <w:i/>
          <w:iCs/>
          <w:noProof/>
        </w:rPr>
        <w:t>Lecture Notes in Computer Science (including subseries Lecture Notes in Artificial Intelligence and Lecture Notes in Bioinformatics)</w:t>
      </w:r>
      <w:r w:rsidRPr="007262D0">
        <w:rPr>
          <w:noProof/>
        </w:rPr>
        <w:t>, 2011.</w:t>
      </w:r>
    </w:p>
    <w:p w14:paraId="2EB50E76"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[73]</w:t>
      </w:r>
      <w:r w:rsidRPr="007262D0">
        <w:rPr>
          <w:noProof/>
        </w:rPr>
        <w:tab/>
        <w:t xml:space="preserve">O. Oyediran, A. Omoshule, S. Misra, R. Maskeliūnas, and R. Damaševičius, “Attitude of mobile telecommunication subscribers towards sim card registration in Lagos State, Southwestern Nigeria,” </w:t>
      </w:r>
      <w:r w:rsidRPr="007262D0">
        <w:rPr>
          <w:i/>
          <w:iCs/>
          <w:noProof/>
        </w:rPr>
        <w:t>Int. J. Syst. Assur. Eng. Manag.</w:t>
      </w:r>
      <w:r w:rsidRPr="007262D0">
        <w:rPr>
          <w:noProof/>
        </w:rPr>
        <w:t>, 2019.</w:t>
      </w:r>
    </w:p>
    <w:p w14:paraId="72F87DE3"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[74]</w:t>
      </w:r>
      <w:r w:rsidRPr="007262D0">
        <w:rPr>
          <w:noProof/>
        </w:rPr>
        <w:tab/>
        <w:t xml:space="preserve">B. Wu and X. Chen, “Continuance intention to use MOOCs: Integrating the technology acceptance model (TAM) and task technology fit (TTF) model,” </w:t>
      </w:r>
      <w:r w:rsidRPr="007262D0">
        <w:rPr>
          <w:i/>
          <w:iCs/>
          <w:noProof/>
        </w:rPr>
        <w:t>Comput. Human Behav.</w:t>
      </w:r>
      <w:r w:rsidRPr="007262D0">
        <w:rPr>
          <w:noProof/>
        </w:rPr>
        <w:t>, 2017.</w:t>
      </w:r>
    </w:p>
    <w:p w14:paraId="42025012"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lastRenderedPageBreak/>
        <w:t>[75]</w:t>
      </w:r>
      <w:r w:rsidRPr="007262D0">
        <w:rPr>
          <w:noProof/>
        </w:rPr>
        <w:tab/>
        <w:t xml:space="preserve">D. Gu </w:t>
      </w:r>
      <w:r w:rsidRPr="007262D0">
        <w:rPr>
          <w:i/>
          <w:iCs/>
          <w:noProof/>
        </w:rPr>
        <w:t>et al.</w:t>
      </w:r>
      <w:r w:rsidRPr="007262D0">
        <w:rPr>
          <w:noProof/>
        </w:rPr>
        <w:t xml:space="preserve">, “Social media-based health management systems and sustained health engagement: TPB perspective,” </w:t>
      </w:r>
      <w:r w:rsidRPr="007262D0">
        <w:rPr>
          <w:i/>
          <w:iCs/>
          <w:noProof/>
        </w:rPr>
        <w:t>Int. J. Environ. Res. Public Health</w:t>
      </w:r>
      <w:r w:rsidRPr="007262D0">
        <w:rPr>
          <w:noProof/>
        </w:rPr>
        <w:t>, vol. 16, no. 9, pp. 1–15, 2019.</w:t>
      </w:r>
    </w:p>
    <w:p w14:paraId="6DC69DE0"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[76]</w:t>
      </w:r>
      <w:r w:rsidRPr="007262D0">
        <w:rPr>
          <w:noProof/>
        </w:rPr>
        <w:tab/>
        <w:t xml:space="preserve">K. Pazalos, E. Loukis, and V. Nikolopoulos, “A structured methodology for assessing and improving e-services in digital cities,” </w:t>
      </w:r>
      <w:r w:rsidRPr="007262D0">
        <w:rPr>
          <w:i/>
          <w:iCs/>
          <w:noProof/>
        </w:rPr>
        <w:t>Telemat. Informatics</w:t>
      </w:r>
      <w:r w:rsidRPr="007262D0">
        <w:rPr>
          <w:noProof/>
        </w:rPr>
        <w:t>, 2012.</w:t>
      </w:r>
    </w:p>
    <w:p w14:paraId="77A38452"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[77]</w:t>
      </w:r>
      <w:r w:rsidRPr="007262D0">
        <w:rPr>
          <w:noProof/>
        </w:rPr>
        <w:tab/>
        <w:t xml:space="preserve">F. J. Pascual-Miguel, Á. F. Agudo-Peregrina, and J. Chaparro-Peláez, “Influences of gender and product type on online purchasing,” </w:t>
      </w:r>
      <w:r w:rsidRPr="007262D0">
        <w:rPr>
          <w:i/>
          <w:iCs/>
          <w:noProof/>
        </w:rPr>
        <w:t>J. Bus. Res.</w:t>
      </w:r>
      <w:r w:rsidRPr="007262D0">
        <w:rPr>
          <w:noProof/>
        </w:rPr>
        <w:t>, 2015.</w:t>
      </w:r>
    </w:p>
    <w:p w14:paraId="571837FF"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[78]</w:t>
      </w:r>
      <w:r w:rsidRPr="007262D0">
        <w:rPr>
          <w:noProof/>
        </w:rPr>
        <w:tab/>
        <w:t xml:space="preserve">C. M. Chiu, H. Y. Huang, and C. H. Yen, “Antecedents of trust in online auctions,” </w:t>
      </w:r>
      <w:r w:rsidRPr="007262D0">
        <w:rPr>
          <w:i/>
          <w:iCs/>
          <w:noProof/>
        </w:rPr>
        <w:t>Electron. Commer. Res. Appl.</w:t>
      </w:r>
      <w:r w:rsidRPr="007262D0">
        <w:rPr>
          <w:noProof/>
        </w:rPr>
        <w:t>, 2010.</w:t>
      </w:r>
    </w:p>
    <w:p w14:paraId="5729155D"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[79]</w:t>
      </w:r>
      <w:r w:rsidRPr="007262D0">
        <w:rPr>
          <w:noProof/>
        </w:rPr>
        <w:tab/>
        <w:t xml:space="preserve">Y. L. Wu, Y. H. Tao, and P. C. Yang, “The discussion on influence of website usability towards user acceptability,” in </w:t>
      </w:r>
      <w:r w:rsidRPr="007262D0">
        <w:rPr>
          <w:i/>
          <w:iCs/>
          <w:noProof/>
        </w:rPr>
        <w:t>Proceedings - International Conference on Management and Service Science, MASS 2009</w:t>
      </w:r>
      <w:r w:rsidRPr="007262D0">
        <w:rPr>
          <w:noProof/>
        </w:rPr>
        <w:t>, 2009.</w:t>
      </w:r>
    </w:p>
    <w:p w14:paraId="5E2587EB"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[80]</w:t>
      </w:r>
      <w:r w:rsidRPr="007262D0">
        <w:rPr>
          <w:noProof/>
        </w:rPr>
        <w:tab/>
        <w:t xml:space="preserve">Muslim and P. I. Sandhyaduhita, “Supporting and inhibiting factors of e-commerce adoption: Exploring the sellers’ side in Indonesia,” in </w:t>
      </w:r>
      <w:r w:rsidRPr="007262D0">
        <w:rPr>
          <w:i/>
          <w:iCs/>
          <w:noProof/>
        </w:rPr>
        <w:t>2016 International Conference on Advanced Computer Science and Information Systems, ICACSIS 2016</w:t>
      </w:r>
      <w:r w:rsidRPr="007262D0">
        <w:rPr>
          <w:noProof/>
        </w:rPr>
        <w:t>, 2017.</w:t>
      </w:r>
    </w:p>
    <w:p w14:paraId="60DC3B3B"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[81]</w:t>
      </w:r>
      <w:r w:rsidRPr="007262D0">
        <w:rPr>
          <w:noProof/>
        </w:rPr>
        <w:tab/>
        <w:t xml:space="preserve">L. Sanny, “Analysis of online purchase behavior intention in SME in Indonesia,” in </w:t>
      </w:r>
      <w:r w:rsidRPr="007262D0">
        <w:rPr>
          <w:i/>
          <w:iCs/>
          <w:noProof/>
        </w:rPr>
        <w:t>2017 3rd International Conference on Information Management, ICIM 2017</w:t>
      </w:r>
      <w:r w:rsidRPr="007262D0">
        <w:rPr>
          <w:noProof/>
        </w:rPr>
        <w:t>, 2017.</w:t>
      </w:r>
    </w:p>
    <w:p w14:paraId="7BD91FBF"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[82]</w:t>
      </w:r>
      <w:r w:rsidRPr="007262D0">
        <w:rPr>
          <w:noProof/>
        </w:rPr>
        <w:tab/>
        <w:t xml:space="preserve">T. Widodo, R. Pratama Setiadjie, and F. Poerita Sary, “Analysis of the e-commerce use behavior on music products,” in </w:t>
      </w:r>
      <w:r w:rsidRPr="007262D0">
        <w:rPr>
          <w:i/>
          <w:iCs/>
          <w:noProof/>
        </w:rPr>
        <w:t>2017 International Conference on Engineering Technology and Technopreneurship, ICE2T 2017</w:t>
      </w:r>
      <w:r w:rsidRPr="007262D0">
        <w:rPr>
          <w:noProof/>
        </w:rPr>
        <w:t>, 2017.</w:t>
      </w:r>
    </w:p>
    <w:p w14:paraId="53A3D002"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[83]</w:t>
      </w:r>
      <w:r w:rsidRPr="007262D0">
        <w:rPr>
          <w:noProof/>
        </w:rPr>
        <w:tab/>
        <w:t xml:space="preserve">J. J. Sim </w:t>
      </w:r>
      <w:r w:rsidRPr="007262D0">
        <w:rPr>
          <w:i/>
          <w:iCs/>
          <w:noProof/>
        </w:rPr>
        <w:t>et al.</w:t>
      </w:r>
      <w:r w:rsidRPr="007262D0">
        <w:rPr>
          <w:noProof/>
        </w:rPr>
        <w:t xml:space="preserve">, “Trust in vendor and perceived effectiveness of E-commerce institutional mechanisms in M-commerce adoption: A revised UTAUT model,” in </w:t>
      </w:r>
      <w:r w:rsidRPr="007262D0">
        <w:rPr>
          <w:i/>
          <w:iCs/>
          <w:noProof/>
        </w:rPr>
        <w:t>Proceedings - 8th IEEE International Conference on Control System, Computing and Engineering, ICCSCE 2018</w:t>
      </w:r>
      <w:r w:rsidRPr="007262D0">
        <w:rPr>
          <w:noProof/>
        </w:rPr>
        <w:t>, 2019.</w:t>
      </w:r>
    </w:p>
    <w:p w14:paraId="4E6FACAD"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[84]</w:t>
      </w:r>
      <w:r w:rsidRPr="007262D0">
        <w:rPr>
          <w:noProof/>
        </w:rPr>
        <w:tab/>
        <w:t xml:space="preserve">K. S. Ofori, K. G. Boakye, J. A. Addae, G. O. A. Ampong, and A. S. Y. Adu, “An empirical study on the adoption of consumer-to-consumer E-commerce: Integrating the UTAUT model and the initial trust model,” in </w:t>
      </w:r>
      <w:r w:rsidRPr="007262D0">
        <w:rPr>
          <w:i/>
          <w:iCs/>
          <w:noProof/>
        </w:rPr>
        <w:t>Lecture Notes of the Institute for Computer Sciences, Social-Informatics and Telecommunications Engineering, LNICST</w:t>
      </w:r>
      <w:r w:rsidRPr="007262D0">
        <w:rPr>
          <w:noProof/>
        </w:rPr>
        <w:t>, 2018.</w:t>
      </w:r>
    </w:p>
    <w:p w14:paraId="2D403B6C"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[85]</w:t>
      </w:r>
      <w:r w:rsidRPr="007262D0">
        <w:rPr>
          <w:noProof/>
        </w:rPr>
        <w:tab/>
        <w:t xml:space="preserve">M. Albashrawi, H. Kartal, A. Oztekin, and L. Motiwalla, “Self-Reported and Computer-Recorded Experience in Mobile Banking: a Multi-Phase Path Analytic Approach,” </w:t>
      </w:r>
      <w:r w:rsidRPr="007262D0">
        <w:rPr>
          <w:i/>
          <w:iCs/>
          <w:noProof/>
        </w:rPr>
        <w:t>Inf. Syst. Front.</w:t>
      </w:r>
      <w:r w:rsidRPr="007262D0">
        <w:rPr>
          <w:noProof/>
        </w:rPr>
        <w:t>, vol. 21, no. 4, pp. 773–790, Aug. 2019.</w:t>
      </w:r>
    </w:p>
    <w:p w14:paraId="14345828"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[86]</w:t>
      </w:r>
      <w:r w:rsidRPr="007262D0">
        <w:rPr>
          <w:noProof/>
        </w:rPr>
        <w:tab/>
        <w:t xml:space="preserve">I. Krontiris, Z. Benenson, A. Girard, A. Sabouri, K. Rannenberg, and P. Schoo, “Privacy-ABCs as a case for studying the adoption of PETs by users and service providers,” in </w:t>
      </w:r>
      <w:r w:rsidRPr="007262D0">
        <w:rPr>
          <w:i/>
          <w:iCs/>
          <w:noProof/>
        </w:rPr>
        <w:t>Lecture Notes in Computer Science (including subseries Lecture Notes in Artificial Intelligence and Lecture Notes in Bioinformatics)</w:t>
      </w:r>
      <w:r w:rsidRPr="007262D0">
        <w:rPr>
          <w:noProof/>
        </w:rPr>
        <w:t>, 2016.</w:t>
      </w:r>
    </w:p>
    <w:p w14:paraId="3726B9AB"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[87]</w:t>
      </w:r>
      <w:r w:rsidRPr="007262D0">
        <w:rPr>
          <w:noProof/>
        </w:rPr>
        <w:tab/>
        <w:t xml:space="preserve">J. B. Kim, “An empirical study on consumer first purchase intention in online shopping: Integrating initial trust and TAM,” </w:t>
      </w:r>
      <w:r w:rsidRPr="007262D0">
        <w:rPr>
          <w:i/>
          <w:iCs/>
          <w:noProof/>
        </w:rPr>
        <w:t>Electron. Commer. Res.</w:t>
      </w:r>
      <w:r w:rsidRPr="007262D0">
        <w:rPr>
          <w:noProof/>
        </w:rPr>
        <w:t>, 2012.</w:t>
      </w:r>
    </w:p>
    <w:p w14:paraId="63ADA55E"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[88]</w:t>
      </w:r>
      <w:r w:rsidRPr="007262D0">
        <w:rPr>
          <w:noProof/>
        </w:rPr>
        <w:tab/>
        <w:t xml:space="preserve">F. T. S. Chan, A. Yee-Loong Chong, and L. Zhou, “An empirical investigation of factors affecting e-collaboration diffusion in SMEs,” </w:t>
      </w:r>
      <w:r w:rsidRPr="007262D0">
        <w:rPr>
          <w:i/>
          <w:iCs/>
          <w:noProof/>
        </w:rPr>
        <w:t>Int. J. Prod. Econ.</w:t>
      </w:r>
      <w:r w:rsidRPr="007262D0">
        <w:rPr>
          <w:noProof/>
        </w:rPr>
        <w:t>, 2012.</w:t>
      </w:r>
    </w:p>
    <w:p w14:paraId="17ADF598"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[89]</w:t>
      </w:r>
      <w:r w:rsidRPr="007262D0">
        <w:rPr>
          <w:noProof/>
        </w:rPr>
        <w:tab/>
        <w:t xml:space="preserve">H. M. Sabi, F. M. E. Uzoka, K. Langmia, and F. N. Njeh, “Conceptualizing a model for adoption of cloud computing in education,” </w:t>
      </w:r>
      <w:r w:rsidRPr="007262D0">
        <w:rPr>
          <w:i/>
          <w:iCs/>
          <w:noProof/>
        </w:rPr>
        <w:t>Int. J. Inf. Manage.</w:t>
      </w:r>
      <w:r w:rsidRPr="007262D0">
        <w:rPr>
          <w:noProof/>
        </w:rPr>
        <w:t>, 2016.</w:t>
      </w:r>
    </w:p>
    <w:p w14:paraId="07B39805"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[90]</w:t>
      </w:r>
      <w:r w:rsidRPr="007262D0">
        <w:rPr>
          <w:noProof/>
        </w:rPr>
        <w:tab/>
        <w:t xml:space="preserve">Q. Jia, Y. Guo, and S. J. Barnes, “E2.0 post-adoption: Extending the IS continuance model based on the technology-organization-environment framework,” in </w:t>
      </w:r>
      <w:r w:rsidRPr="007262D0">
        <w:rPr>
          <w:i/>
          <w:iCs/>
          <w:noProof/>
        </w:rPr>
        <w:t>Proceedings of the International Conference on Electronic Business (ICEB)</w:t>
      </w:r>
      <w:r w:rsidRPr="007262D0">
        <w:rPr>
          <w:noProof/>
        </w:rPr>
        <w:t>, 2016.</w:t>
      </w:r>
    </w:p>
    <w:p w14:paraId="0FDBBC74"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[91]</w:t>
      </w:r>
      <w:r w:rsidRPr="007262D0">
        <w:rPr>
          <w:noProof/>
        </w:rPr>
        <w:tab/>
        <w:t xml:space="preserve">R. Safeena, A. Kammani, and H. Date, “Assessment of Internet Banking Adoption: An Empirical Analysis,” </w:t>
      </w:r>
      <w:r w:rsidRPr="007262D0">
        <w:rPr>
          <w:i/>
          <w:iCs/>
          <w:noProof/>
        </w:rPr>
        <w:t>Arab. J. Sci. Eng.</w:t>
      </w:r>
      <w:r w:rsidRPr="007262D0">
        <w:rPr>
          <w:noProof/>
        </w:rPr>
        <w:t>, 2014.</w:t>
      </w:r>
    </w:p>
    <w:p w14:paraId="7BD9704D" w14:textId="77777777" w:rsidR="007262D0" w:rsidRPr="007262D0" w:rsidRDefault="007262D0" w:rsidP="00D26C8A">
      <w:pPr>
        <w:autoSpaceDE w:val="0"/>
        <w:autoSpaceDN w:val="0"/>
        <w:adjustRightInd w:val="0"/>
        <w:snapToGrid w:val="0"/>
        <w:ind w:left="480" w:hangingChars="200" w:hanging="480"/>
        <w:jc w:val="both"/>
        <w:rPr>
          <w:noProof/>
        </w:rPr>
      </w:pPr>
      <w:r w:rsidRPr="007262D0">
        <w:rPr>
          <w:noProof/>
        </w:rPr>
        <w:t>[92]</w:t>
      </w:r>
      <w:r w:rsidRPr="007262D0">
        <w:rPr>
          <w:noProof/>
        </w:rPr>
        <w:tab/>
        <w:t xml:space="preserve">A. Omar, V. Weerakkody, and U. Sivarajah, “Developing criteria for evaluating a </w:t>
      </w:r>
      <w:r w:rsidRPr="007262D0">
        <w:rPr>
          <w:noProof/>
        </w:rPr>
        <w:lastRenderedPageBreak/>
        <w:t xml:space="preserve">multi-channel digitally enabled participatory budgeting platform,” in </w:t>
      </w:r>
      <w:r w:rsidRPr="007262D0">
        <w:rPr>
          <w:i/>
          <w:iCs/>
          <w:noProof/>
        </w:rPr>
        <w:t>Lecture Notes in Computer Science (including subseries Lecture Notes in Artificial Intelligence and Lecture Notes in Bioinformatics)</w:t>
      </w:r>
      <w:r w:rsidRPr="007262D0">
        <w:rPr>
          <w:noProof/>
        </w:rPr>
        <w:t>, 2017.</w:t>
      </w:r>
    </w:p>
    <w:p w14:paraId="2BF4A1E2" w14:textId="04B2F1AA" w:rsidR="00416DFC" w:rsidRDefault="007262D0" w:rsidP="00067CBC">
      <w:pPr>
        <w:autoSpaceDE w:val="0"/>
        <w:autoSpaceDN w:val="0"/>
        <w:adjustRightInd w:val="0"/>
        <w:snapToGrid w:val="0"/>
        <w:ind w:left="480" w:hangingChars="200" w:hanging="480"/>
        <w:jc w:val="both"/>
        <w:rPr>
          <w:rFonts w:ascii="Arial" w:hAnsi="Arial" w:cs="Arial"/>
          <w:b/>
          <w:bCs/>
          <w:sz w:val="28"/>
          <w:szCs w:val="28"/>
        </w:rPr>
        <w:sectPr w:rsidR="00416DFC" w:rsidSect="00416DFC">
          <w:headerReference w:type="even" r:id="rId15"/>
          <w:headerReference w:type="default" r:id="rId16"/>
          <w:headerReference w:type="first" r:id="rId17"/>
          <w:pgSz w:w="11907" w:h="16839" w:code="9"/>
          <w:pgMar w:top="1440" w:right="1800" w:bottom="1440" w:left="1800" w:header="567" w:footer="567" w:gutter="0"/>
          <w:pgNumType w:start="87" w:chapStyle="1"/>
          <w:cols w:space="425"/>
          <w:titlePg/>
          <w:docGrid w:type="lines" w:linePitch="360"/>
        </w:sectPr>
      </w:pPr>
      <w:r w:rsidRPr="007262D0">
        <w:rPr>
          <w:noProof/>
        </w:rPr>
        <w:t>[93]</w:t>
      </w:r>
      <w:r w:rsidRPr="007262D0">
        <w:rPr>
          <w:noProof/>
        </w:rPr>
        <w:tab/>
        <w:t xml:space="preserve">B. Khalil Moghaddam and A. Khatoon-Abadi, “Factors affecting ICT adoption among rural users: A case study of ICT Center in Iran,” </w:t>
      </w:r>
      <w:r w:rsidRPr="007262D0">
        <w:rPr>
          <w:i/>
          <w:iCs/>
          <w:noProof/>
        </w:rPr>
        <w:t>Telecomm. Policy</w:t>
      </w:r>
      <w:r w:rsidRPr="007262D0">
        <w:rPr>
          <w:noProof/>
        </w:rPr>
        <w:t>, 2013.</w:t>
      </w:r>
      <w:r w:rsidR="00D72F91" w:rsidRPr="00D72F91">
        <w:fldChar w:fldCharType="end"/>
      </w:r>
    </w:p>
    <w:p w14:paraId="5974F64C" w14:textId="7719984C" w:rsidR="00416DFC" w:rsidRPr="00D72F91" w:rsidRDefault="00416DFC" w:rsidP="00416DFC">
      <w:pPr>
        <w:pStyle w:val="IJECS"/>
        <w:adjustRightInd w:val="0"/>
        <w:ind w:left="0" w:firstLine="0"/>
        <w:rPr>
          <w:rFonts w:ascii="Arial" w:hAnsi="Arial" w:cs="Arial"/>
          <w:b/>
          <w:bCs/>
          <w:sz w:val="28"/>
          <w:szCs w:val="28"/>
        </w:rPr>
      </w:pPr>
    </w:p>
    <w:sectPr w:rsidR="00416DFC" w:rsidRPr="00D72F91" w:rsidSect="00416DFC">
      <w:headerReference w:type="first" r:id="rId18"/>
      <w:pgSz w:w="11907" w:h="16839" w:code="9"/>
      <w:pgMar w:top="1440" w:right="1800" w:bottom="1440" w:left="1800" w:header="567" w:footer="567" w:gutter="0"/>
      <w:pgNumType w:start="87"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D4D94" w14:textId="77777777" w:rsidR="00134D83" w:rsidRDefault="00134D83">
      <w:r>
        <w:separator/>
      </w:r>
    </w:p>
  </w:endnote>
  <w:endnote w:type="continuationSeparator" w:id="0">
    <w:p w14:paraId="7A4557AC" w14:textId="77777777" w:rsidR="00134D83" w:rsidRDefault="0013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MS Mincho">
    <w:altName w:val="Yu Gothic UI"/>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dvPAC59">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2E314C" w14:textId="77777777" w:rsidR="00134D83" w:rsidRDefault="00134D83">
      <w:r>
        <w:separator/>
      </w:r>
    </w:p>
  </w:footnote>
  <w:footnote w:type="continuationSeparator" w:id="0">
    <w:p w14:paraId="2C656D2E" w14:textId="77777777" w:rsidR="00134D83" w:rsidRDefault="00134D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B4075" w14:textId="42557096" w:rsidR="00A97430" w:rsidRDefault="00A97430" w:rsidP="00935917">
    <w:pPr>
      <w:pStyle w:val="ab"/>
      <w:wordWrap w:val="0"/>
      <w:jc w:val="right"/>
    </w:pPr>
    <w:r>
      <w:rPr>
        <w:rStyle w:val="ad"/>
      </w:rPr>
      <w:fldChar w:fldCharType="begin"/>
    </w:r>
    <w:r>
      <w:rPr>
        <w:rStyle w:val="ad"/>
      </w:rPr>
      <w:instrText xml:space="preserve"> PAGE </w:instrText>
    </w:r>
    <w:r>
      <w:rPr>
        <w:rStyle w:val="ad"/>
      </w:rPr>
      <w:fldChar w:fldCharType="separate"/>
    </w:r>
    <w:r w:rsidR="00196A6E">
      <w:rPr>
        <w:rStyle w:val="ad"/>
        <w:noProof/>
      </w:rPr>
      <w:t>90</w:t>
    </w:r>
    <w:r>
      <w:rPr>
        <w:rStyle w:val="ad"/>
      </w:rPr>
      <w:fldChar w:fldCharType="end"/>
    </w:r>
    <w:r w:rsidR="00416DFC">
      <w:rPr>
        <w:rStyle w:val="ad"/>
        <w:rFonts w:hint="eastAsia"/>
      </w:rPr>
      <w:t xml:space="preserve">           </w:t>
    </w:r>
    <w:r w:rsidR="00416DFC">
      <w:rPr>
        <w:rStyle w:val="ad"/>
        <w:rFonts w:hint="eastAsia"/>
      </w:rPr>
      <w:tab/>
      <w:t xml:space="preserve">                 </w:t>
    </w:r>
    <w:r>
      <w:rPr>
        <w:rStyle w:val="ad"/>
        <w:rFonts w:hint="eastAsia"/>
      </w:rPr>
      <w:t xml:space="preserve">      </w:t>
    </w:r>
    <w:r>
      <w:rPr>
        <w:rFonts w:hint="eastAsia"/>
        <w:i/>
        <w:iCs/>
      </w:rPr>
      <w:t>International Journal of Electronic Commerce Studies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97B5E" w14:textId="4C797B55" w:rsidR="00A97430" w:rsidRPr="00340066" w:rsidRDefault="00A97430" w:rsidP="0050097C">
    <w:pPr>
      <w:framePr w:wrap="around" w:vAnchor="text" w:hAnchor="margin" w:xAlign="outside" w:y="1"/>
      <w:tabs>
        <w:tab w:val="center" w:pos="4153"/>
        <w:tab w:val="right" w:pos="8306"/>
      </w:tabs>
      <w:snapToGrid w:val="0"/>
      <w:rPr>
        <w:sz w:val="20"/>
        <w:szCs w:val="20"/>
      </w:rPr>
    </w:pPr>
    <w:r w:rsidRPr="00340066">
      <w:rPr>
        <w:sz w:val="20"/>
        <w:szCs w:val="20"/>
      </w:rPr>
      <w:fldChar w:fldCharType="begin"/>
    </w:r>
    <w:r w:rsidRPr="00340066">
      <w:rPr>
        <w:sz w:val="20"/>
        <w:szCs w:val="20"/>
      </w:rPr>
      <w:instrText xml:space="preserve">PAGE  </w:instrText>
    </w:r>
    <w:r w:rsidRPr="00340066">
      <w:rPr>
        <w:sz w:val="20"/>
        <w:szCs w:val="20"/>
      </w:rPr>
      <w:fldChar w:fldCharType="separate"/>
    </w:r>
    <w:r w:rsidR="00196A6E">
      <w:rPr>
        <w:noProof/>
        <w:sz w:val="20"/>
        <w:szCs w:val="20"/>
      </w:rPr>
      <w:t>89</w:t>
    </w:r>
    <w:r w:rsidRPr="00340066">
      <w:rPr>
        <w:sz w:val="20"/>
        <w:szCs w:val="20"/>
      </w:rPr>
      <w:fldChar w:fldCharType="end"/>
    </w:r>
  </w:p>
  <w:p w14:paraId="0CCE8FA1" w14:textId="6763F1E0" w:rsidR="00A97430" w:rsidRPr="0050097C" w:rsidRDefault="00A97430" w:rsidP="00C5291F">
    <w:pPr>
      <w:pStyle w:val="ab"/>
      <w:tabs>
        <w:tab w:val="center" w:pos="4819"/>
        <w:tab w:val="right" w:pos="9638"/>
      </w:tabs>
      <w:ind w:rightChars="200" w:right="480"/>
      <w:jc w:val="right"/>
    </w:pPr>
    <w:r w:rsidRPr="00C5291F">
      <w:rPr>
        <w:i/>
        <w:iCs/>
        <w:lang w:val="it-IT" w:eastAsia="ja-JP"/>
      </w:rPr>
      <w:t>Tining Haryanti and Apol Pribadi Subriadi</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A97430" w:rsidRPr="00140812" w14:paraId="48795D68" w14:textId="77777777" w:rsidTr="001F3A6F">
      <w:trPr>
        <w:jc w:val="right"/>
      </w:trPr>
      <w:tc>
        <w:tcPr>
          <w:tcW w:w="4139" w:type="dxa"/>
          <w:vAlign w:val="center"/>
        </w:tcPr>
        <w:p w14:paraId="30D05EEF" w14:textId="77777777" w:rsidR="00A97430" w:rsidRPr="002E25E3" w:rsidRDefault="00A97430" w:rsidP="001F3A6F">
          <w:pPr>
            <w:widowControl/>
            <w:suppressAutoHyphens/>
            <w:autoSpaceDE w:val="0"/>
            <w:autoSpaceDN w:val="0"/>
            <w:adjustRightInd w:val="0"/>
            <w:spacing w:line="0" w:lineRule="atLeast"/>
            <w:rPr>
              <w:kern w:val="0"/>
              <w:sz w:val="18"/>
              <w:szCs w:val="20"/>
              <w:lang w:eastAsia="ar-SA"/>
            </w:rPr>
          </w:pPr>
          <w:r w:rsidRPr="002E25E3">
            <w:rPr>
              <w:kern w:val="0"/>
              <w:sz w:val="18"/>
              <w:szCs w:val="20"/>
              <w:lang w:eastAsia="ar-SA"/>
            </w:rPr>
            <w:t>International Journal of Electronic</w:t>
          </w:r>
          <w:r w:rsidRPr="002E25E3">
            <w:rPr>
              <w:rFonts w:hint="eastAsia"/>
              <w:kern w:val="0"/>
              <w:sz w:val="18"/>
              <w:szCs w:val="20"/>
              <w:lang w:eastAsia="ar-SA"/>
            </w:rPr>
            <w:t xml:space="preserve"> </w:t>
          </w:r>
          <w:r w:rsidRPr="002E25E3">
            <w:rPr>
              <w:kern w:val="0"/>
              <w:sz w:val="18"/>
              <w:szCs w:val="20"/>
              <w:lang w:eastAsia="ar-SA"/>
            </w:rPr>
            <w:t>Commerce Studies</w:t>
          </w:r>
        </w:p>
        <w:p w14:paraId="44D6C4F9" w14:textId="40034B85" w:rsidR="00A97430" w:rsidRPr="002E25E3" w:rsidRDefault="00A97430" w:rsidP="001F3A6F">
          <w:pPr>
            <w:widowControl/>
            <w:suppressAutoHyphens/>
            <w:autoSpaceDE w:val="0"/>
            <w:autoSpaceDN w:val="0"/>
            <w:adjustRightInd w:val="0"/>
            <w:spacing w:line="0" w:lineRule="atLeast"/>
            <w:rPr>
              <w:kern w:val="0"/>
              <w:sz w:val="18"/>
              <w:szCs w:val="20"/>
            </w:rPr>
          </w:pPr>
          <w:r w:rsidRPr="002E25E3">
            <w:rPr>
              <w:kern w:val="0"/>
              <w:sz w:val="18"/>
              <w:szCs w:val="20"/>
              <w:lang w:eastAsia="ar-SA"/>
            </w:rPr>
            <w:t>Vol.</w:t>
          </w:r>
          <w:r w:rsidR="00416DFC">
            <w:rPr>
              <w:rFonts w:hint="eastAsia"/>
              <w:kern w:val="0"/>
              <w:sz w:val="18"/>
              <w:szCs w:val="20"/>
            </w:rPr>
            <w:t>11</w:t>
          </w:r>
          <w:r w:rsidRPr="002E25E3">
            <w:rPr>
              <w:kern w:val="0"/>
              <w:sz w:val="18"/>
              <w:szCs w:val="20"/>
              <w:lang w:eastAsia="ar-SA"/>
            </w:rPr>
            <w:t>, No.</w:t>
          </w:r>
          <w:r w:rsidR="00416DFC">
            <w:rPr>
              <w:rFonts w:hint="eastAsia"/>
              <w:kern w:val="0"/>
              <w:sz w:val="18"/>
              <w:szCs w:val="20"/>
            </w:rPr>
            <w:t>2</w:t>
          </w:r>
          <w:r w:rsidRPr="002E25E3">
            <w:rPr>
              <w:kern w:val="0"/>
              <w:sz w:val="18"/>
              <w:szCs w:val="20"/>
              <w:lang w:eastAsia="ar-SA"/>
            </w:rPr>
            <w:t>, pp.</w:t>
          </w:r>
          <w:r w:rsidR="00416DFC">
            <w:rPr>
              <w:rFonts w:hint="eastAsia"/>
              <w:kern w:val="0"/>
              <w:sz w:val="18"/>
              <w:szCs w:val="20"/>
            </w:rPr>
            <w:t>87</w:t>
          </w:r>
          <w:r w:rsidRPr="002E25E3">
            <w:rPr>
              <w:kern w:val="0"/>
              <w:sz w:val="18"/>
              <w:szCs w:val="20"/>
              <w:lang w:eastAsia="ar-SA"/>
            </w:rPr>
            <w:t>-</w:t>
          </w:r>
          <w:r w:rsidR="00416DFC">
            <w:rPr>
              <w:rFonts w:hint="eastAsia"/>
              <w:kern w:val="0"/>
              <w:sz w:val="18"/>
              <w:szCs w:val="20"/>
            </w:rPr>
            <w:t>106</w:t>
          </w:r>
          <w:r w:rsidRPr="002E25E3">
            <w:rPr>
              <w:kern w:val="0"/>
              <w:sz w:val="18"/>
              <w:szCs w:val="20"/>
              <w:lang w:eastAsia="ar-SA"/>
            </w:rPr>
            <w:t>, 20</w:t>
          </w:r>
          <w:r w:rsidR="00416DFC">
            <w:rPr>
              <w:rFonts w:hint="eastAsia"/>
              <w:kern w:val="0"/>
              <w:sz w:val="18"/>
              <w:szCs w:val="20"/>
            </w:rPr>
            <w:t>20</w:t>
          </w:r>
        </w:p>
        <w:p w14:paraId="7E4F6F9A" w14:textId="61618726" w:rsidR="00A97430" w:rsidRPr="00140812" w:rsidRDefault="00A97430" w:rsidP="00983C2F">
          <w:pPr>
            <w:widowControl/>
            <w:suppressAutoHyphens/>
            <w:autoSpaceDE w:val="0"/>
            <w:autoSpaceDN w:val="0"/>
            <w:adjustRightInd w:val="0"/>
            <w:spacing w:line="0" w:lineRule="atLeast"/>
            <w:rPr>
              <w:sz w:val="18"/>
              <w:szCs w:val="16"/>
            </w:rPr>
          </w:pPr>
          <w:proofErr w:type="spellStart"/>
          <w:r w:rsidRPr="002E25E3">
            <w:rPr>
              <w:rFonts w:hint="eastAsia"/>
              <w:kern w:val="0"/>
              <w:sz w:val="18"/>
              <w:szCs w:val="20"/>
              <w:lang w:eastAsia="ar-SA"/>
            </w:rPr>
            <w:t>doi</w:t>
          </w:r>
          <w:proofErr w:type="spellEnd"/>
          <w:r w:rsidRPr="002E25E3">
            <w:rPr>
              <w:rFonts w:hint="eastAsia"/>
              <w:kern w:val="0"/>
              <w:sz w:val="18"/>
              <w:szCs w:val="20"/>
              <w:lang w:eastAsia="ar-SA"/>
            </w:rPr>
            <w:t xml:space="preserve">: </w:t>
          </w:r>
          <w:r w:rsidRPr="002E25E3">
            <w:rPr>
              <w:kern w:val="0"/>
              <w:sz w:val="18"/>
              <w:szCs w:val="20"/>
              <w:lang w:eastAsia="ar-SA"/>
            </w:rPr>
            <w:t>10.7903/ijecs.</w:t>
          </w:r>
          <w:r w:rsidR="00983C2F">
            <w:rPr>
              <w:kern w:val="0"/>
              <w:sz w:val="18"/>
              <w:szCs w:val="20"/>
            </w:rPr>
            <w:t>1910</w:t>
          </w:r>
        </w:p>
      </w:tc>
    </w:tr>
  </w:tbl>
  <w:p w14:paraId="73013F5C" w14:textId="77777777" w:rsidR="00A97430" w:rsidRPr="0050097C" w:rsidRDefault="00A97430" w:rsidP="0050097C">
    <w:pPr>
      <w:pStyle w:val="ab"/>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57D80" w14:textId="77777777" w:rsidR="00416DFC" w:rsidRPr="00416DFC" w:rsidRDefault="00416DFC" w:rsidP="00416DFC">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66E4"/>
    <w:multiLevelType w:val="multilevel"/>
    <w:tmpl w:val="070819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418660A"/>
    <w:multiLevelType w:val="hybridMultilevel"/>
    <w:tmpl w:val="D4F8BD8A"/>
    <w:lvl w:ilvl="0" w:tplc="AC9EB5F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2F65667D"/>
    <w:multiLevelType w:val="hybridMultilevel"/>
    <w:tmpl w:val="1930C4BE"/>
    <w:lvl w:ilvl="0" w:tplc="1276A1E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73A5E47"/>
    <w:multiLevelType w:val="hybridMultilevel"/>
    <w:tmpl w:val="E632AC5E"/>
    <w:lvl w:ilvl="0" w:tplc="27A42222">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89603E"/>
    <w:multiLevelType w:val="multilevel"/>
    <w:tmpl w:val="0AB06E12"/>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CD4AEC"/>
    <w:multiLevelType w:val="hybridMultilevel"/>
    <w:tmpl w:val="7D106A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0" w15:restartNumberingAfterBreak="0">
    <w:nsid w:val="5EC3186A"/>
    <w:multiLevelType w:val="multilevel"/>
    <w:tmpl w:val="DD92AE08"/>
    <w:lvl w:ilvl="0">
      <w:start w:val="1"/>
      <w:numFmt w:val="decimal"/>
      <w:lvlText w:val="%1."/>
      <w:lvlJc w:val="left"/>
      <w:pPr>
        <w:tabs>
          <w:tab w:val="num" w:pos="-31680"/>
        </w:tabs>
        <w:ind w:left="425" w:hanging="425"/>
      </w:pPr>
      <w:rPr>
        <w:rFonts w:hint="default"/>
      </w:rPr>
    </w:lvl>
    <w:lvl w:ilvl="1">
      <w:start w:val="1"/>
      <w:numFmt w:val="decimal"/>
      <w:lvlText w:val="%1.%2."/>
      <w:lvlJc w:val="left"/>
      <w:pPr>
        <w:tabs>
          <w:tab w:val="num" w:pos="-31680"/>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632E1C71"/>
    <w:multiLevelType w:val="hybridMultilevel"/>
    <w:tmpl w:val="924621B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4" w15:restartNumberingAfterBreak="0">
    <w:nsid w:val="6D9418AB"/>
    <w:multiLevelType w:val="multilevel"/>
    <w:tmpl w:val="12E2DC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93B2ED5"/>
    <w:multiLevelType w:val="hybridMultilevel"/>
    <w:tmpl w:val="1526B8B6"/>
    <w:lvl w:ilvl="0" w:tplc="5A20FFB8">
      <w:start w:val="1"/>
      <w:numFmt w:val="decimal"/>
      <w:pStyle w:val="Header1"/>
      <w:lvlText w:val="[%1]"/>
      <w:lvlJc w:val="left"/>
      <w:pPr>
        <w:ind w:left="775" w:hanging="720"/>
      </w:pPr>
      <w:rPr>
        <w:rFonts w:hint="eastAsia"/>
        <w:i w:val="0"/>
      </w:rPr>
    </w:lvl>
    <w:lvl w:ilvl="1" w:tplc="5A20FFB8" w:tentative="1">
      <w:start w:val="1"/>
      <w:numFmt w:val="ideographTraditional"/>
      <w:lvlText w:val="%2、"/>
      <w:lvlJc w:val="left"/>
      <w:pPr>
        <w:ind w:left="1015" w:hanging="480"/>
      </w:pPr>
    </w:lvl>
    <w:lvl w:ilvl="2" w:tplc="0409001B" w:tentative="1">
      <w:start w:val="1"/>
      <w:numFmt w:val="lowerRoman"/>
      <w:lvlText w:val="%3."/>
      <w:lvlJc w:val="right"/>
      <w:pPr>
        <w:ind w:left="1495" w:hanging="480"/>
      </w:pPr>
    </w:lvl>
    <w:lvl w:ilvl="3" w:tplc="0409000F" w:tentative="1">
      <w:start w:val="1"/>
      <w:numFmt w:val="decimal"/>
      <w:pStyle w:val="4"/>
      <w:lvlText w:val="%4."/>
      <w:lvlJc w:val="left"/>
      <w:pPr>
        <w:ind w:left="1975" w:hanging="480"/>
      </w:pPr>
    </w:lvl>
    <w:lvl w:ilvl="4" w:tplc="04090019" w:tentative="1">
      <w:start w:val="1"/>
      <w:numFmt w:val="ideographTraditional"/>
      <w:lvlText w:val="%5、"/>
      <w:lvlJc w:val="left"/>
      <w:pPr>
        <w:ind w:left="2455" w:hanging="480"/>
      </w:pPr>
    </w:lvl>
    <w:lvl w:ilvl="5" w:tplc="0409001B" w:tentative="1">
      <w:start w:val="1"/>
      <w:numFmt w:val="lowerRoman"/>
      <w:pStyle w:val="6"/>
      <w:lvlText w:val="%6."/>
      <w:lvlJc w:val="right"/>
      <w:pPr>
        <w:ind w:left="2935" w:hanging="480"/>
      </w:pPr>
    </w:lvl>
    <w:lvl w:ilvl="6" w:tplc="0409000F" w:tentative="1">
      <w:start w:val="1"/>
      <w:numFmt w:val="decimal"/>
      <w:lvlText w:val="%7."/>
      <w:lvlJc w:val="left"/>
      <w:pPr>
        <w:ind w:left="3415" w:hanging="480"/>
      </w:pPr>
    </w:lvl>
    <w:lvl w:ilvl="7" w:tplc="04090019" w:tentative="1">
      <w:start w:val="1"/>
      <w:numFmt w:val="ideographTraditional"/>
      <w:pStyle w:val="8"/>
      <w:lvlText w:val="%8、"/>
      <w:lvlJc w:val="left"/>
      <w:pPr>
        <w:ind w:left="3895" w:hanging="480"/>
      </w:pPr>
    </w:lvl>
    <w:lvl w:ilvl="8" w:tplc="0409001B" w:tentative="1">
      <w:start w:val="1"/>
      <w:numFmt w:val="lowerRoman"/>
      <w:pStyle w:val="9"/>
      <w:lvlText w:val="%9."/>
      <w:lvlJc w:val="right"/>
      <w:pPr>
        <w:ind w:left="4375" w:hanging="480"/>
      </w:pPr>
    </w:lvl>
  </w:abstractNum>
  <w:num w:numId="1">
    <w:abstractNumId w:val="4"/>
  </w:num>
  <w:num w:numId="2">
    <w:abstractNumId w:val="15"/>
  </w:num>
  <w:num w:numId="3">
    <w:abstractNumId w:val="3"/>
  </w:num>
  <w:num w:numId="4">
    <w:abstractNumId w:val="5"/>
  </w:num>
  <w:num w:numId="5">
    <w:abstractNumId w:val="12"/>
  </w:num>
  <w:num w:numId="6">
    <w:abstractNumId w:val="2"/>
  </w:num>
  <w:num w:numId="7">
    <w:abstractNumId w:val="6"/>
  </w:num>
  <w:num w:numId="8">
    <w:abstractNumId w:val="9"/>
  </w:num>
  <w:num w:numId="9">
    <w:abstractNumId w:val="13"/>
  </w:num>
  <w:num w:numId="10">
    <w:abstractNumId w:val="7"/>
  </w:num>
  <w:num w:numId="11">
    <w:abstractNumId w:val="1"/>
  </w:num>
  <w:num w:numId="12">
    <w:abstractNumId w:val="14"/>
  </w:num>
  <w:num w:numId="13">
    <w:abstractNumId w:val="0"/>
  </w:num>
  <w:num w:numId="14">
    <w:abstractNumId w:val="10"/>
  </w:num>
  <w:num w:numId="15">
    <w:abstractNumId w:val="1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M0NzIBMgwMzc1NjJV0lIJTi4sz8/NACoxqAenBoL4sAAAA"/>
  </w:docVars>
  <w:rsids>
    <w:rsidRoot w:val="00EC20A2"/>
    <w:rsid w:val="00004DDB"/>
    <w:rsid w:val="000063AF"/>
    <w:rsid w:val="00025824"/>
    <w:rsid w:val="0003113D"/>
    <w:rsid w:val="00036D52"/>
    <w:rsid w:val="00047628"/>
    <w:rsid w:val="00054850"/>
    <w:rsid w:val="00061C5E"/>
    <w:rsid w:val="00067CBC"/>
    <w:rsid w:val="00074C70"/>
    <w:rsid w:val="00080C32"/>
    <w:rsid w:val="00081C8F"/>
    <w:rsid w:val="0008399D"/>
    <w:rsid w:val="00096DC1"/>
    <w:rsid w:val="000A777A"/>
    <w:rsid w:val="000C389C"/>
    <w:rsid w:val="000D69CD"/>
    <w:rsid w:val="000E3DB8"/>
    <w:rsid w:val="000F273A"/>
    <w:rsid w:val="000F3AF7"/>
    <w:rsid w:val="00115CC9"/>
    <w:rsid w:val="00132C98"/>
    <w:rsid w:val="00134D83"/>
    <w:rsid w:val="00151B39"/>
    <w:rsid w:val="001538BF"/>
    <w:rsid w:val="00153CE2"/>
    <w:rsid w:val="00160DC7"/>
    <w:rsid w:val="00166047"/>
    <w:rsid w:val="001755D5"/>
    <w:rsid w:val="00196A6E"/>
    <w:rsid w:val="001A5E98"/>
    <w:rsid w:val="001B1FD0"/>
    <w:rsid w:val="001B5CB7"/>
    <w:rsid w:val="001B65F2"/>
    <w:rsid w:val="001D3806"/>
    <w:rsid w:val="001D4179"/>
    <w:rsid w:val="001F3A6F"/>
    <w:rsid w:val="0022461D"/>
    <w:rsid w:val="002506BC"/>
    <w:rsid w:val="00265FCC"/>
    <w:rsid w:val="00270C8F"/>
    <w:rsid w:val="00272FF7"/>
    <w:rsid w:val="002814CB"/>
    <w:rsid w:val="00282905"/>
    <w:rsid w:val="002A2440"/>
    <w:rsid w:val="002A6935"/>
    <w:rsid w:val="002C0AFB"/>
    <w:rsid w:val="00307421"/>
    <w:rsid w:val="00322548"/>
    <w:rsid w:val="0033100E"/>
    <w:rsid w:val="00344ED9"/>
    <w:rsid w:val="00353C12"/>
    <w:rsid w:val="003629BB"/>
    <w:rsid w:val="003632E1"/>
    <w:rsid w:val="003B0F5C"/>
    <w:rsid w:val="003B4107"/>
    <w:rsid w:val="003C28E5"/>
    <w:rsid w:val="003E0AE8"/>
    <w:rsid w:val="003F5D38"/>
    <w:rsid w:val="003F6E80"/>
    <w:rsid w:val="0040309E"/>
    <w:rsid w:val="00416DFC"/>
    <w:rsid w:val="00477E7F"/>
    <w:rsid w:val="004A2121"/>
    <w:rsid w:val="0050097C"/>
    <w:rsid w:val="00512E9A"/>
    <w:rsid w:val="005236D1"/>
    <w:rsid w:val="00535487"/>
    <w:rsid w:val="00596F92"/>
    <w:rsid w:val="005A7AEC"/>
    <w:rsid w:val="005C3879"/>
    <w:rsid w:val="005D10B8"/>
    <w:rsid w:val="005E2B5D"/>
    <w:rsid w:val="005E34F8"/>
    <w:rsid w:val="005F3030"/>
    <w:rsid w:val="00603C0C"/>
    <w:rsid w:val="00613817"/>
    <w:rsid w:val="00613F81"/>
    <w:rsid w:val="0062647B"/>
    <w:rsid w:val="0066471C"/>
    <w:rsid w:val="006A1A72"/>
    <w:rsid w:val="006C3F55"/>
    <w:rsid w:val="00713811"/>
    <w:rsid w:val="007151F9"/>
    <w:rsid w:val="00720D02"/>
    <w:rsid w:val="007262D0"/>
    <w:rsid w:val="007264C4"/>
    <w:rsid w:val="00737D70"/>
    <w:rsid w:val="0075327A"/>
    <w:rsid w:val="007719A9"/>
    <w:rsid w:val="00775379"/>
    <w:rsid w:val="00793560"/>
    <w:rsid w:val="007A3440"/>
    <w:rsid w:val="007C221E"/>
    <w:rsid w:val="007D56CA"/>
    <w:rsid w:val="007F656E"/>
    <w:rsid w:val="008340EE"/>
    <w:rsid w:val="0085638A"/>
    <w:rsid w:val="008602C2"/>
    <w:rsid w:val="00893941"/>
    <w:rsid w:val="008B12D9"/>
    <w:rsid w:val="008D5950"/>
    <w:rsid w:val="008D5E39"/>
    <w:rsid w:val="008E4669"/>
    <w:rsid w:val="008F7CF1"/>
    <w:rsid w:val="009040EA"/>
    <w:rsid w:val="00905207"/>
    <w:rsid w:val="00912459"/>
    <w:rsid w:val="009203E7"/>
    <w:rsid w:val="009232DE"/>
    <w:rsid w:val="009233E2"/>
    <w:rsid w:val="009312BF"/>
    <w:rsid w:val="0093278A"/>
    <w:rsid w:val="00935917"/>
    <w:rsid w:val="00953015"/>
    <w:rsid w:val="009538A8"/>
    <w:rsid w:val="00956034"/>
    <w:rsid w:val="00983C2F"/>
    <w:rsid w:val="00986FA9"/>
    <w:rsid w:val="009D0BD2"/>
    <w:rsid w:val="009D1CD6"/>
    <w:rsid w:val="009E2AC9"/>
    <w:rsid w:val="009F15D4"/>
    <w:rsid w:val="00A033D3"/>
    <w:rsid w:val="00A165B8"/>
    <w:rsid w:val="00A27E0C"/>
    <w:rsid w:val="00A37054"/>
    <w:rsid w:val="00A42EF6"/>
    <w:rsid w:val="00A97430"/>
    <w:rsid w:val="00AD1550"/>
    <w:rsid w:val="00AF0D1F"/>
    <w:rsid w:val="00B01360"/>
    <w:rsid w:val="00B11627"/>
    <w:rsid w:val="00B43D92"/>
    <w:rsid w:val="00B45FF7"/>
    <w:rsid w:val="00B50D54"/>
    <w:rsid w:val="00B757D5"/>
    <w:rsid w:val="00B823D2"/>
    <w:rsid w:val="00B9732F"/>
    <w:rsid w:val="00BE7F1A"/>
    <w:rsid w:val="00BF2AC9"/>
    <w:rsid w:val="00C13B86"/>
    <w:rsid w:val="00C30869"/>
    <w:rsid w:val="00C40283"/>
    <w:rsid w:val="00C42B01"/>
    <w:rsid w:val="00C5291F"/>
    <w:rsid w:val="00C559CD"/>
    <w:rsid w:val="00C612A6"/>
    <w:rsid w:val="00C67411"/>
    <w:rsid w:val="00C76E1C"/>
    <w:rsid w:val="00C8765E"/>
    <w:rsid w:val="00C96D85"/>
    <w:rsid w:val="00CA5EBB"/>
    <w:rsid w:val="00CD04B4"/>
    <w:rsid w:val="00CE57D8"/>
    <w:rsid w:val="00CE5D0F"/>
    <w:rsid w:val="00CE6BDA"/>
    <w:rsid w:val="00CF101A"/>
    <w:rsid w:val="00D0445B"/>
    <w:rsid w:val="00D26C8A"/>
    <w:rsid w:val="00D52481"/>
    <w:rsid w:val="00D61B81"/>
    <w:rsid w:val="00D72F91"/>
    <w:rsid w:val="00D83110"/>
    <w:rsid w:val="00DC1CC0"/>
    <w:rsid w:val="00DC4212"/>
    <w:rsid w:val="00DC7554"/>
    <w:rsid w:val="00DE7734"/>
    <w:rsid w:val="00E04BA4"/>
    <w:rsid w:val="00E20C88"/>
    <w:rsid w:val="00E22DA2"/>
    <w:rsid w:val="00E24BFF"/>
    <w:rsid w:val="00E26AF8"/>
    <w:rsid w:val="00E3064F"/>
    <w:rsid w:val="00E55FAC"/>
    <w:rsid w:val="00E654C5"/>
    <w:rsid w:val="00E65714"/>
    <w:rsid w:val="00E73D1C"/>
    <w:rsid w:val="00E7708F"/>
    <w:rsid w:val="00E84610"/>
    <w:rsid w:val="00EA1E4F"/>
    <w:rsid w:val="00EC20A2"/>
    <w:rsid w:val="00ED4688"/>
    <w:rsid w:val="00EF0B04"/>
    <w:rsid w:val="00F048D2"/>
    <w:rsid w:val="00F13A95"/>
    <w:rsid w:val="00F14026"/>
    <w:rsid w:val="00F1458B"/>
    <w:rsid w:val="00F15F4E"/>
    <w:rsid w:val="00F243E4"/>
    <w:rsid w:val="00F4776C"/>
    <w:rsid w:val="00F50732"/>
    <w:rsid w:val="00F567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85AE87"/>
  <w15:docId w15:val="{B92B1FA4-0129-4B82-9C08-FBEA167A9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1">
    <w:name w:val="heading 1"/>
    <w:basedOn w:val="a"/>
    <w:next w:val="a"/>
    <w:link w:val="10"/>
    <w:qFormat/>
    <w:rsid w:val="00C8765E"/>
    <w:pPr>
      <w:keepNext/>
      <w:keepLines/>
      <w:widowControl/>
      <w:tabs>
        <w:tab w:val="left" w:pos="216"/>
        <w:tab w:val="num" w:pos="576"/>
      </w:tabs>
      <w:spacing w:before="160" w:after="80"/>
      <w:jc w:val="center"/>
      <w:outlineLvl w:val="0"/>
    </w:pPr>
    <w:rPr>
      <w:rFonts w:eastAsia="SimSun"/>
      <w:smallCaps/>
      <w:noProof/>
      <w:kern w:val="0"/>
      <w:sz w:val="20"/>
      <w:szCs w:val="20"/>
      <w:lang w:eastAsia="en-US"/>
    </w:rPr>
  </w:style>
  <w:style w:type="paragraph" w:styleId="2">
    <w:name w:val="heading 2"/>
    <w:basedOn w:val="a"/>
    <w:next w:val="a"/>
    <w:link w:val="20"/>
    <w:qFormat/>
    <w:rsid w:val="00C8765E"/>
    <w:pPr>
      <w:keepNext/>
      <w:keepLines/>
      <w:widowControl/>
      <w:tabs>
        <w:tab w:val="num" w:pos="288"/>
      </w:tabs>
      <w:spacing w:before="120" w:after="60"/>
      <w:ind w:left="288" w:hanging="288"/>
      <w:outlineLvl w:val="1"/>
    </w:pPr>
    <w:rPr>
      <w:rFonts w:eastAsia="SimSun"/>
      <w:i/>
      <w:iCs/>
      <w:noProof/>
      <w:kern w:val="0"/>
      <w:sz w:val="20"/>
      <w:szCs w:val="20"/>
      <w:lang w:eastAsia="en-US"/>
    </w:rPr>
  </w:style>
  <w:style w:type="paragraph" w:styleId="3">
    <w:name w:val="heading 3"/>
    <w:basedOn w:val="a"/>
    <w:next w:val="a"/>
    <w:link w:val="30"/>
    <w:qFormat/>
    <w:rsid w:val="00C8765E"/>
    <w:pPr>
      <w:widowControl/>
      <w:tabs>
        <w:tab w:val="num" w:pos="540"/>
      </w:tabs>
      <w:spacing w:line="240" w:lineRule="exact"/>
      <w:ind w:firstLine="288"/>
      <w:jc w:val="both"/>
      <w:outlineLvl w:val="2"/>
    </w:pPr>
    <w:rPr>
      <w:rFonts w:eastAsia="SimSun"/>
      <w:i/>
      <w:iCs/>
      <w:noProof/>
      <w:kern w:val="0"/>
      <w:sz w:val="20"/>
      <w:szCs w:val="20"/>
      <w:lang w:eastAsia="en-US"/>
    </w:rPr>
  </w:style>
  <w:style w:type="paragraph" w:styleId="4">
    <w:name w:val="heading 4"/>
    <w:basedOn w:val="a"/>
    <w:next w:val="a0"/>
    <w:link w:val="40"/>
    <w:qFormat/>
    <w:rsid w:val="0050097C"/>
    <w:pPr>
      <w:keepNext/>
      <w:widowControl/>
      <w:numPr>
        <w:ilvl w:val="3"/>
        <w:numId w:val="2"/>
      </w:numPr>
      <w:suppressAutoHyphens/>
      <w:spacing w:before="240" w:after="60"/>
      <w:ind w:left="1152" w:hanging="720"/>
      <w:outlineLvl w:val="3"/>
    </w:pPr>
    <w:rPr>
      <w:rFonts w:eastAsia="Times New Roman"/>
      <w:i/>
      <w:iCs/>
      <w:kern w:val="1"/>
      <w:sz w:val="18"/>
      <w:szCs w:val="18"/>
      <w:lang w:eastAsia="en-US"/>
    </w:rPr>
  </w:style>
  <w:style w:type="paragraph" w:styleId="5">
    <w:name w:val="heading 5"/>
    <w:basedOn w:val="a"/>
    <w:next w:val="a"/>
    <w:link w:val="50"/>
    <w:qFormat/>
    <w:rsid w:val="00C8765E"/>
    <w:pPr>
      <w:widowControl/>
      <w:tabs>
        <w:tab w:val="left" w:pos="360"/>
      </w:tabs>
      <w:spacing w:before="160" w:after="80"/>
      <w:jc w:val="center"/>
      <w:outlineLvl w:val="4"/>
    </w:pPr>
    <w:rPr>
      <w:rFonts w:eastAsia="SimSun"/>
      <w:smallCaps/>
      <w:noProof/>
      <w:kern w:val="0"/>
      <w:sz w:val="20"/>
      <w:szCs w:val="20"/>
      <w:lang w:eastAsia="en-US"/>
    </w:rPr>
  </w:style>
  <w:style w:type="paragraph" w:styleId="6">
    <w:name w:val="heading 6"/>
    <w:basedOn w:val="a"/>
    <w:next w:val="a0"/>
    <w:link w:val="60"/>
    <w:qFormat/>
    <w:rsid w:val="0050097C"/>
    <w:pPr>
      <w:widowControl/>
      <w:numPr>
        <w:ilvl w:val="5"/>
        <w:numId w:val="2"/>
      </w:numPr>
      <w:suppressAutoHyphens/>
      <w:spacing w:before="240" w:after="60"/>
      <w:ind w:left="2592" w:hanging="720"/>
      <w:outlineLvl w:val="5"/>
    </w:pPr>
    <w:rPr>
      <w:rFonts w:eastAsia="Times New Roman"/>
      <w:i/>
      <w:iCs/>
      <w:kern w:val="1"/>
      <w:sz w:val="16"/>
      <w:szCs w:val="16"/>
      <w:lang w:eastAsia="en-US"/>
    </w:rPr>
  </w:style>
  <w:style w:type="paragraph" w:styleId="7">
    <w:name w:val="heading 7"/>
    <w:basedOn w:val="a"/>
    <w:next w:val="a"/>
    <w:link w:val="70"/>
    <w:unhideWhenUsed/>
    <w:qFormat/>
    <w:rsid w:val="00C8765E"/>
    <w:pPr>
      <w:keepNext/>
      <w:keepLines/>
      <w:widowControl/>
      <w:spacing w:before="40" w:line="259" w:lineRule="auto"/>
      <w:ind w:left="-142"/>
      <w:outlineLvl w:val="6"/>
    </w:pPr>
    <w:rPr>
      <w:rFonts w:ascii="Calibri Light" w:eastAsia="Times New Roman" w:hAnsi="Calibri Light"/>
      <w:i/>
      <w:iCs/>
      <w:color w:val="1F4D78"/>
      <w:kern w:val="0"/>
      <w:sz w:val="22"/>
      <w:szCs w:val="22"/>
      <w:lang w:val="id-ID" w:eastAsia="en-US"/>
    </w:rPr>
  </w:style>
  <w:style w:type="paragraph" w:styleId="8">
    <w:name w:val="heading 8"/>
    <w:basedOn w:val="a"/>
    <w:next w:val="a0"/>
    <w:link w:val="80"/>
    <w:qFormat/>
    <w:rsid w:val="0050097C"/>
    <w:pPr>
      <w:widowControl/>
      <w:numPr>
        <w:ilvl w:val="7"/>
        <w:numId w:val="2"/>
      </w:numPr>
      <w:suppressAutoHyphens/>
      <w:spacing w:before="240" w:after="60"/>
      <w:ind w:left="4032" w:hanging="720"/>
      <w:outlineLvl w:val="7"/>
    </w:pPr>
    <w:rPr>
      <w:rFonts w:eastAsia="Times New Roman"/>
      <w:i/>
      <w:iCs/>
      <w:kern w:val="1"/>
      <w:sz w:val="16"/>
      <w:szCs w:val="16"/>
      <w:lang w:eastAsia="en-US"/>
    </w:rPr>
  </w:style>
  <w:style w:type="paragraph" w:styleId="9">
    <w:name w:val="heading 9"/>
    <w:basedOn w:val="a"/>
    <w:next w:val="a0"/>
    <w:link w:val="90"/>
    <w:qFormat/>
    <w:rsid w:val="0050097C"/>
    <w:pPr>
      <w:widowControl/>
      <w:numPr>
        <w:ilvl w:val="8"/>
        <w:numId w:val="2"/>
      </w:numPr>
      <w:suppressAutoHyphens/>
      <w:spacing w:before="240" w:after="60"/>
      <w:ind w:left="4752" w:hanging="720"/>
      <w:outlineLvl w:val="8"/>
    </w:pPr>
    <w:rPr>
      <w:rFonts w:eastAsia="Times New Roman"/>
      <w:kern w:val="1"/>
      <w:sz w:val="16"/>
      <w:szCs w:val="16"/>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Pr>
      <w:rFonts w:ascii="Verdana" w:hAnsi="Verdana" w:hint="default"/>
      <w:color w:val="000033"/>
      <w:sz w:val="20"/>
      <w:szCs w:val="20"/>
      <w:u w:val="single"/>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character" w:styleId="a5">
    <w:name w:val="FollowedHyperlink"/>
    <w:basedOn w:val="a1"/>
    <w:uiPriority w:val="99"/>
    <w:rPr>
      <w:color w:val="800080"/>
      <w:u w:val="single"/>
    </w:rPr>
  </w:style>
  <w:style w:type="paragraph" w:styleId="a6">
    <w:name w:val="footer"/>
    <w:basedOn w:val="a"/>
    <w:link w:val="a7"/>
    <w:uiPriority w:val="99"/>
    <w:pPr>
      <w:tabs>
        <w:tab w:val="center" w:pos="4153"/>
        <w:tab w:val="right" w:pos="8306"/>
      </w:tabs>
      <w:snapToGrid w:val="0"/>
    </w:pPr>
    <w:rPr>
      <w:sz w:val="20"/>
      <w:szCs w:val="20"/>
    </w:rPr>
  </w:style>
  <w:style w:type="character" w:styleId="a8">
    <w:name w:val="Strong"/>
    <w:basedOn w:val="a1"/>
    <w:qFormat/>
    <w:rPr>
      <w:b/>
      <w:bCs/>
    </w:rPr>
  </w:style>
  <w:style w:type="paragraph" w:styleId="a9">
    <w:name w:val="Plain Text"/>
    <w:basedOn w:val="a"/>
    <w:link w:val="aa"/>
    <w:rsid w:val="00D83110"/>
    <w:pPr>
      <w:jc w:val="both"/>
    </w:pPr>
    <w:rPr>
      <w:rFonts w:ascii="MS Mincho" w:eastAsia="MS Mincho" w:hAnsi="Courier New" w:cs="Courier New"/>
      <w:sz w:val="21"/>
      <w:szCs w:val="21"/>
      <w:lang w:eastAsia="ja-JP"/>
    </w:rPr>
  </w:style>
  <w:style w:type="paragraph" w:customStyle="1" w:styleId="21">
    <w:name w:val="樣式2"/>
    <w:basedOn w:val="a"/>
    <w:rsid w:val="00D83110"/>
    <w:pPr>
      <w:spacing w:before="120" w:line="480" w:lineRule="auto"/>
      <w:jc w:val="both"/>
    </w:pPr>
    <w:rPr>
      <w:bCs/>
      <w:kern w:val="0"/>
      <w:szCs w:val="20"/>
    </w:rPr>
  </w:style>
  <w:style w:type="paragraph" w:styleId="ab">
    <w:name w:val="header"/>
    <w:aliases w:val=" 字元,字元"/>
    <w:basedOn w:val="a"/>
    <w:link w:val="ac"/>
    <w:rsid w:val="00153CE2"/>
    <w:pPr>
      <w:tabs>
        <w:tab w:val="center" w:pos="4153"/>
        <w:tab w:val="right" w:pos="8306"/>
      </w:tabs>
      <w:snapToGrid w:val="0"/>
    </w:pPr>
    <w:rPr>
      <w:sz w:val="20"/>
      <w:szCs w:val="20"/>
    </w:rPr>
  </w:style>
  <w:style w:type="character" w:styleId="ad">
    <w:name w:val="page number"/>
    <w:basedOn w:val="a1"/>
    <w:rsid w:val="005D10B8"/>
  </w:style>
  <w:style w:type="table" w:styleId="ae">
    <w:name w:val="Table Grid"/>
    <w:basedOn w:val="a2"/>
    <w:qFormat/>
    <w:rsid w:val="00E3064F"/>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Number1">
    <w:name w:val="Page Number1"/>
    <w:basedOn w:val="a"/>
    <w:rsid w:val="00596F92"/>
    <w:pPr>
      <w:widowControl/>
      <w:jc w:val="center"/>
    </w:pPr>
    <w:rPr>
      <w:rFonts w:ascii="Times" w:hAnsi="Times"/>
      <w:kern w:val="0"/>
      <w:szCs w:val="20"/>
      <w:lang w:eastAsia="en-US"/>
    </w:rPr>
  </w:style>
  <w:style w:type="paragraph" w:styleId="af">
    <w:name w:val="Balloon Text"/>
    <w:basedOn w:val="a"/>
    <w:link w:val="af0"/>
    <w:uiPriority w:val="99"/>
    <w:rsid w:val="006A1A72"/>
    <w:rPr>
      <w:rFonts w:ascii="Arial" w:hAnsi="Arial"/>
      <w:sz w:val="18"/>
      <w:szCs w:val="18"/>
    </w:rPr>
  </w:style>
  <w:style w:type="character" w:customStyle="1" w:styleId="40">
    <w:name w:val="標題 4 字元"/>
    <w:basedOn w:val="a1"/>
    <w:link w:val="4"/>
    <w:rsid w:val="0050097C"/>
    <w:rPr>
      <w:rFonts w:eastAsia="Times New Roman"/>
      <w:i/>
      <w:iCs/>
      <w:kern w:val="1"/>
      <w:sz w:val="18"/>
      <w:szCs w:val="18"/>
      <w:lang w:eastAsia="en-US"/>
    </w:rPr>
  </w:style>
  <w:style w:type="character" w:customStyle="1" w:styleId="60">
    <w:name w:val="標題 6 字元"/>
    <w:basedOn w:val="a1"/>
    <w:link w:val="6"/>
    <w:rsid w:val="0050097C"/>
    <w:rPr>
      <w:rFonts w:eastAsia="Times New Roman"/>
      <w:i/>
      <w:iCs/>
      <w:kern w:val="1"/>
      <w:sz w:val="16"/>
      <w:szCs w:val="16"/>
      <w:lang w:eastAsia="en-US"/>
    </w:rPr>
  </w:style>
  <w:style w:type="character" w:customStyle="1" w:styleId="80">
    <w:name w:val="標題 8 字元"/>
    <w:basedOn w:val="a1"/>
    <w:link w:val="8"/>
    <w:rsid w:val="0050097C"/>
    <w:rPr>
      <w:rFonts w:eastAsia="Times New Roman"/>
      <w:i/>
      <w:iCs/>
      <w:kern w:val="1"/>
      <w:sz w:val="16"/>
      <w:szCs w:val="16"/>
      <w:lang w:eastAsia="en-US"/>
    </w:rPr>
  </w:style>
  <w:style w:type="character" w:customStyle="1" w:styleId="90">
    <w:name w:val="標題 9 字元"/>
    <w:basedOn w:val="a1"/>
    <w:link w:val="9"/>
    <w:rsid w:val="0050097C"/>
    <w:rPr>
      <w:rFonts w:eastAsia="Times New Roman"/>
      <w:kern w:val="1"/>
      <w:sz w:val="16"/>
      <w:szCs w:val="16"/>
      <w:lang w:eastAsia="en-US"/>
    </w:rPr>
  </w:style>
  <w:style w:type="paragraph" w:customStyle="1" w:styleId="IJECS">
    <w:name w:val="IJECS文獻"/>
    <w:basedOn w:val="a"/>
    <w:qFormat/>
    <w:rsid w:val="0050097C"/>
    <w:pPr>
      <w:overflowPunct w:val="0"/>
      <w:autoSpaceDE w:val="0"/>
      <w:autoSpaceDN w:val="0"/>
      <w:snapToGrid w:val="0"/>
      <w:ind w:left="480" w:hanging="480"/>
      <w:jc w:val="both"/>
    </w:pPr>
    <w:rPr>
      <w:color w:val="000000"/>
    </w:rPr>
  </w:style>
  <w:style w:type="paragraph" w:customStyle="1" w:styleId="Header1">
    <w:name w:val="Header 1"/>
    <w:basedOn w:val="a"/>
    <w:rsid w:val="0050097C"/>
    <w:pPr>
      <w:widowControl/>
      <w:numPr>
        <w:numId w:val="2"/>
      </w:numPr>
      <w:tabs>
        <w:tab w:val="left" w:pos="360"/>
      </w:tabs>
      <w:suppressAutoHyphens/>
      <w:spacing w:before="240" w:after="120" w:line="240" w:lineRule="exact"/>
      <w:outlineLvl w:val="0"/>
    </w:pPr>
    <w:rPr>
      <w:rFonts w:eastAsia="SimSun"/>
      <w:b/>
      <w:bCs/>
      <w:kern w:val="1"/>
      <w:sz w:val="28"/>
      <w:szCs w:val="28"/>
      <w:lang w:eastAsia="zh-CN"/>
    </w:rPr>
  </w:style>
  <w:style w:type="paragraph" w:styleId="a0">
    <w:name w:val="Body Text"/>
    <w:basedOn w:val="a"/>
    <w:link w:val="af1"/>
    <w:rsid w:val="0050097C"/>
    <w:pPr>
      <w:spacing w:after="120"/>
    </w:pPr>
  </w:style>
  <w:style w:type="character" w:customStyle="1" w:styleId="af1">
    <w:name w:val="本文 字元"/>
    <w:basedOn w:val="a1"/>
    <w:link w:val="a0"/>
    <w:rsid w:val="0050097C"/>
    <w:rPr>
      <w:kern w:val="2"/>
      <w:sz w:val="24"/>
      <w:szCs w:val="24"/>
    </w:rPr>
  </w:style>
  <w:style w:type="character" w:customStyle="1" w:styleId="UnresolvedMention">
    <w:name w:val="Unresolved Mention"/>
    <w:basedOn w:val="a1"/>
    <w:uiPriority w:val="99"/>
    <w:semiHidden/>
    <w:unhideWhenUsed/>
    <w:rsid w:val="00C13B86"/>
    <w:rPr>
      <w:color w:val="605E5C"/>
      <w:shd w:val="clear" w:color="auto" w:fill="E1DFDD"/>
    </w:rPr>
  </w:style>
  <w:style w:type="character" w:customStyle="1" w:styleId="10">
    <w:name w:val="標題 1 字元"/>
    <w:basedOn w:val="a1"/>
    <w:link w:val="1"/>
    <w:rsid w:val="00C8765E"/>
    <w:rPr>
      <w:rFonts w:eastAsia="SimSun"/>
      <w:smallCaps/>
      <w:noProof/>
      <w:lang w:eastAsia="en-US"/>
    </w:rPr>
  </w:style>
  <w:style w:type="character" w:customStyle="1" w:styleId="20">
    <w:name w:val="標題 2 字元"/>
    <w:basedOn w:val="a1"/>
    <w:link w:val="2"/>
    <w:rsid w:val="00C8765E"/>
    <w:rPr>
      <w:rFonts w:eastAsia="SimSun"/>
      <w:i/>
      <w:iCs/>
      <w:noProof/>
      <w:lang w:eastAsia="en-US"/>
    </w:rPr>
  </w:style>
  <w:style w:type="character" w:customStyle="1" w:styleId="30">
    <w:name w:val="標題 3 字元"/>
    <w:basedOn w:val="a1"/>
    <w:link w:val="3"/>
    <w:rsid w:val="00C8765E"/>
    <w:rPr>
      <w:rFonts w:eastAsia="SimSun"/>
      <w:i/>
      <w:iCs/>
      <w:noProof/>
      <w:lang w:eastAsia="en-US"/>
    </w:rPr>
  </w:style>
  <w:style w:type="character" w:customStyle="1" w:styleId="50">
    <w:name w:val="標題 5 字元"/>
    <w:basedOn w:val="a1"/>
    <w:link w:val="5"/>
    <w:rsid w:val="00C8765E"/>
    <w:rPr>
      <w:rFonts w:eastAsia="SimSun"/>
      <w:smallCaps/>
      <w:noProof/>
      <w:lang w:eastAsia="en-US"/>
    </w:rPr>
  </w:style>
  <w:style w:type="character" w:customStyle="1" w:styleId="70">
    <w:name w:val="標題 7 字元"/>
    <w:basedOn w:val="a1"/>
    <w:link w:val="7"/>
    <w:rsid w:val="00C8765E"/>
    <w:rPr>
      <w:rFonts w:ascii="Calibri Light" w:eastAsia="Times New Roman" w:hAnsi="Calibri Light"/>
      <w:i/>
      <w:iCs/>
      <w:color w:val="1F4D78"/>
      <w:sz w:val="22"/>
      <w:szCs w:val="22"/>
      <w:lang w:val="id-ID" w:eastAsia="en-US"/>
    </w:rPr>
  </w:style>
  <w:style w:type="paragraph" w:customStyle="1" w:styleId="Abstract">
    <w:name w:val="Abstract"/>
    <w:rsid w:val="00C8765E"/>
    <w:pPr>
      <w:spacing w:after="200"/>
      <w:ind w:firstLine="272"/>
      <w:jc w:val="both"/>
    </w:pPr>
    <w:rPr>
      <w:rFonts w:eastAsia="SimSun"/>
      <w:b/>
      <w:bCs/>
      <w:sz w:val="18"/>
      <w:szCs w:val="18"/>
      <w:lang w:eastAsia="en-US"/>
    </w:rPr>
  </w:style>
  <w:style w:type="paragraph" w:customStyle="1" w:styleId="Affiliation">
    <w:name w:val="Affiliation"/>
    <w:rsid w:val="00C8765E"/>
    <w:pPr>
      <w:jc w:val="center"/>
    </w:pPr>
    <w:rPr>
      <w:rFonts w:eastAsia="SimSun"/>
      <w:lang w:eastAsia="en-US"/>
    </w:rPr>
  </w:style>
  <w:style w:type="paragraph" w:customStyle="1" w:styleId="Author">
    <w:name w:val="Author"/>
    <w:rsid w:val="00C8765E"/>
    <w:pPr>
      <w:spacing w:before="360" w:after="40"/>
      <w:jc w:val="center"/>
    </w:pPr>
    <w:rPr>
      <w:rFonts w:eastAsia="SimSun"/>
      <w:noProof/>
      <w:sz w:val="22"/>
      <w:szCs w:val="22"/>
      <w:lang w:eastAsia="en-US"/>
    </w:rPr>
  </w:style>
  <w:style w:type="paragraph" w:customStyle="1" w:styleId="bulletlist">
    <w:name w:val="bullet list"/>
    <w:basedOn w:val="a0"/>
    <w:rsid w:val="00C8765E"/>
    <w:pPr>
      <w:widowControl/>
      <w:numPr>
        <w:numId w:val="4"/>
      </w:numPr>
      <w:tabs>
        <w:tab w:val="clear" w:pos="648"/>
        <w:tab w:val="left" w:pos="288"/>
      </w:tabs>
      <w:spacing w:line="228" w:lineRule="auto"/>
      <w:ind w:left="576" w:hanging="288"/>
      <w:jc w:val="both"/>
    </w:pPr>
    <w:rPr>
      <w:rFonts w:eastAsia="SimSun"/>
      <w:spacing w:val="-1"/>
      <w:kern w:val="0"/>
      <w:sz w:val="20"/>
      <w:szCs w:val="20"/>
      <w:lang w:val="x-none" w:eastAsia="x-none"/>
    </w:rPr>
  </w:style>
  <w:style w:type="paragraph" w:customStyle="1" w:styleId="equation">
    <w:name w:val="equation"/>
    <w:basedOn w:val="a"/>
    <w:rsid w:val="00C8765E"/>
    <w:pPr>
      <w:widowControl/>
      <w:tabs>
        <w:tab w:val="center" w:pos="2520"/>
        <w:tab w:val="right" w:pos="5040"/>
      </w:tabs>
      <w:spacing w:before="240" w:after="240" w:line="216" w:lineRule="auto"/>
      <w:jc w:val="center"/>
    </w:pPr>
    <w:rPr>
      <w:rFonts w:ascii="Symbol" w:eastAsia="SimSun" w:hAnsi="Symbol" w:cs="Symbol"/>
      <w:kern w:val="0"/>
      <w:sz w:val="20"/>
      <w:szCs w:val="20"/>
      <w:lang w:eastAsia="en-US"/>
    </w:rPr>
  </w:style>
  <w:style w:type="paragraph" w:customStyle="1" w:styleId="figurecaption">
    <w:name w:val="figure caption"/>
    <w:rsid w:val="00C8765E"/>
    <w:pPr>
      <w:numPr>
        <w:numId w:val="5"/>
      </w:numPr>
      <w:tabs>
        <w:tab w:val="left" w:pos="533"/>
      </w:tabs>
      <w:spacing w:before="80" w:after="200"/>
      <w:ind w:left="0" w:firstLine="0"/>
      <w:jc w:val="both"/>
    </w:pPr>
    <w:rPr>
      <w:rFonts w:eastAsia="SimSun"/>
      <w:noProof/>
      <w:sz w:val="16"/>
      <w:szCs w:val="16"/>
      <w:lang w:eastAsia="en-US"/>
    </w:rPr>
  </w:style>
  <w:style w:type="paragraph" w:customStyle="1" w:styleId="footnote">
    <w:name w:val="footnote"/>
    <w:rsid w:val="00C8765E"/>
    <w:pPr>
      <w:framePr w:hSpace="187" w:vSpace="187" w:wrap="notBeside" w:vAnchor="text" w:hAnchor="page" w:x="6121" w:y="577"/>
      <w:numPr>
        <w:numId w:val="6"/>
      </w:numPr>
      <w:spacing w:after="40"/>
    </w:pPr>
    <w:rPr>
      <w:rFonts w:eastAsia="SimSun"/>
      <w:sz w:val="16"/>
      <w:szCs w:val="16"/>
      <w:lang w:eastAsia="en-US"/>
    </w:rPr>
  </w:style>
  <w:style w:type="paragraph" w:customStyle="1" w:styleId="papersubtitle">
    <w:name w:val="paper subtitle"/>
    <w:rsid w:val="00C8765E"/>
    <w:pPr>
      <w:spacing w:after="120"/>
      <w:jc w:val="center"/>
    </w:pPr>
    <w:rPr>
      <w:rFonts w:eastAsia="MS Mincho"/>
      <w:noProof/>
      <w:sz w:val="28"/>
      <w:szCs w:val="28"/>
      <w:lang w:eastAsia="en-US"/>
    </w:rPr>
  </w:style>
  <w:style w:type="paragraph" w:customStyle="1" w:styleId="papertitle">
    <w:name w:val="paper title"/>
    <w:rsid w:val="00C8765E"/>
    <w:pPr>
      <w:spacing w:after="120"/>
      <w:jc w:val="center"/>
    </w:pPr>
    <w:rPr>
      <w:rFonts w:eastAsia="MS Mincho"/>
      <w:noProof/>
      <w:sz w:val="48"/>
      <w:szCs w:val="48"/>
      <w:lang w:eastAsia="en-US"/>
    </w:rPr>
  </w:style>
  <w:style w:type="paragraph" w:customStyle="1" w:styleId="references">
    <w:name w:val="references"/>
    <w:rsid w:val="00C8765E"/>
    <w:pPr>
      <w:numPr>
        <w:numId w:val="8"/>
      </w:numPr>
      <w:spacing w:after="50" w:line="180" w:lineRule="exact"/>
      <w:jc w:val="both"/>
    </w:pPr>
    <w:rPr>
      <w:rFonts w:eastAsia="MS Mincho"/>
      <w:noProof/>
      <w:sz w:val="16"/>
      <w:szCs w:val="16"/>
      <w:lang w:eastAsia="en-US"/>
    </w:rPr>
  </w:style>
  <w:style w:type="paragraph" w:customStyle="1" w:styleId="sponsors">
    <w:name w:val="sponsors"/>
    <w:rsid w:val="00C8765E"/>
    <w:pPr>
      <w:framePr w:wrap="auto" w:hAnchor="text" w:x="615" w:y="2239"/>
      <w:pBdr>
        <w:top w:val="single" w:sz="4" w:space="2" w:color="auto"/>
      </w:pBdr>
      <w:ind w:firstLine="288"/>
    </w:pPr>
    <w:rPr>
      <w:rFonts w:eastAsia="SimSun"/>
      <w:sz w:val="16"/>
      <w:szCs w:val="16"/>
      <w:lang w:eastAsia="en-US"/>
    </w:rPr>
  </w:style>
  <w:style w:type="paragraph" w:customStyle="1" w:styleId="tablecolhead">
    <w:name w:val="table col head"/>
    <w:basedOn w:val="a"/>
    <w:rsid w:val="00C8765E"/>
    <w:pPr>
      <w:widowControl/>
      <w:jc w:val="center"/>
    </w:pPr>
    <w:rPr>
      <w:rFonts w:eastAsia="SimSun"/>
      <w:b/>
      <w:bCs/>
      <w:kern w:val="0"/>
      <w:sz w:val="16"/>
      <w:szCs w:val="16"/>
      <w:lang w:eastAsia="en-US"/>
    </w:rPr>
  </w:style>
  <w:style w:type="paragraph" w:customStyle="1" w:styleId="tablecolsubhead">
    <w:name w:val="table col subhead"/>
    <w:basedOn w:val="tablecolhead"/>
    <w:rsid w:val="00C8765E"/>
    <w:rPr>
      <w:i/>
      <w:iCs/>
      <w:sz w:val="15"/>
      <w:szCs w:val="15"/>
    </w:rPr>
  </w:style>
  <w:style w:type="paragraph" w:customStyle="1" w:styleId="tablecopy">
    <w:name w:val="table copy"/>
    <w:rsid w:val="00C8765E"/>
    <w:pPr>
      <w:jc w:val="both"/>
    </w:pPr>
    <w:rPr>
      <w:rFonts w:eastAsia="SimSun"/>
      <w:noProof/>
      <w:sz w:val="16"/>
      <w:szCs w:val="16"/>
      <w:lang w:eastAsia="en-US"/>
    </w:rPr>
  </w:style>
  <w:style w:type="paragraph" w:customStyle="1" w:styleId="tablefootnote">
    <w:name w:val="table footnote"/>
    <w:rsid w:val="00C8765E"/>
    <w:pPr>
      <w:numPr>
        <w:numId w:val="10"/>
      </w:numPr>
      <w:spacing w:before="60" w:after="30"/>
      <w:ind w:left="58" w:hanging="29"/>
      <w:jc w:val="right"/>
    </w:pPr>
    <w:rPr>
      <w:rFonts w:eastAsia="SimSun"/>
      <w:sz w:val="12"/>
      <w:szCs w:val="12"/>
      <w:lang w:eastAsia="en-US"/>
    </w:rPr>
  </w:style>
  <w:style w:type="paragraph" w:customStyle="1" w:styleId="tablehead">
    <w:name w:val="table head"/>
    <w:rsid w:val="00C8765E"/>
    <w:pPr>
      <w:numPr>
        <w:numId w:val="9"/>
      </w:numPr>
      <w:spacing w:before="240" w:after="120" w:line="216" w:lineRule="auto"/>
      <w:jc w:val="center"/>
    </w:pPr>
    <w:rPr>
      <w:rFonts w:eastAsia="SimSun"/>
      <w:smallCaps/>
      <w:noProof/>
      <w:sz w:val="16"/>
      <w:szCs w:val="16"/>
      <w:lang w:eastAsia="en-US"/>
    </w:rPr>
  </w:style>
  <w:style w:type="paragraph" w:customStyle="1" w:styleId="Keywords">
    <w:name w:val="Keywords"/>
    <w:basedOn w:val="Abstract"/>
    <w:qFormat/>
    <w:rsid w:val="00C8765E"/>
    <w:pPr>
      <w:spacing w:after="120"/>
      <w:ind w:firstLine="274"/>
    </w:pPr>
    <w:rPr>
      <w:i/>
    </w:rPr>
  </w:style>
  <w:style w:type="character" w:customStyle="1" w:styleId="ac">
    <w:name w:val="頁首 字元"/>
    <w:aliases w:val=" 字元 字元,字元 字元"/>
    <w:basedOn w:val="a1"/>
    <w:link w:val="ab"/>
    <w:rsid w:val="00C8765E"/>
    <w:rPr>
      <w:kern w:val="2"/>
    </w:rPr>
  </w:style>
  <w:style w:type="character" w:customStyle="1" w:styleId="a7">
    <w:name w:val="頁尾 字元"/>
    <w:basedOn w:val="a1"/>
    <w:link w:val="a6"/>
    <w:uiPriority w:val="99"/>
    <w:rsid w:val="00C8765E"/>
    <w:rPr>
      <w:kern w:val="2"/>
    </w:rPr>
  </w:style>
  <w:style w:type="paragraph" w:styleId="af2">
    <w:name w:val="caption"/>
    <w:aliases w:val="Caption gambar"/>
    <w:basedOn w:val="a"/>
    <w:next w:val="a"/>
    <w:link w:val="af3"/>
    <w:unhideWhenUsed/>
    <w:qFormat/>
    <w:rsid w:val="00C8765E"/>
    <w:pPr>
      <w:widowControl/>
      <w:jc w:val="center"/>
    </w:pPr>
    <w:rPr>
      <w:rFonts w:eastAsia="SimSun"/>
      <w:b/>
      <w:bCs/>
      <w:kern w:val="0"/>
      <w:sz w:val="20"/>
      <w:szCs w:val="20"/>
      <w:lang w:eastAsia="en-US"/>
    </w:rPr>
  </w:style>
  <w:style w:type="paragraph" w:styleId="af4">
    <w:name w:val="List Paragraph"/>
    <w:aliases w:val="Heading33,Head 5"/>
    <w:basedOn w:val="a"/>
    <w:link w:val="af5"/>
    <w:uiPriority w:val="34"/>
    <w:qFormat/>
    <w:rsid w:val="00C8765E"/>
    <w:pPr>
      <w:widowControl/>
      <w:spacing w:after="160" w:line="256" w:lineRule="auto"/>
      <w:ind w:left="720"/>
      <w:contextualSpacing/>
    </w:pPr>
    <w:rPr>
      <w:rFonts w:ascii="Calibri" w:eastAsia="Calibri" w:hAnsi="Calibri"/>
      <w:kern w:val="0"/>
      <w:sz w:val="22"/>
      <w:szCs w:val="22"/>
      <w:lang w:eastAsia="en-US"/>
    </w:rPr>
  </w:style>
  <w:style w:type="paragraph" w:styleId="af6">
    <w:name w:val="Title"/>
    <w:basedOn w:val="a"/>
    <w:next w:val="a"/>
    <w:link w:val="af7"/>
    <w:qFormat/>
    <w:rsid w:val="00C8765E"/>
    <w:pPr>
      <w:widowControl/>
      <w:spacing w:before="240" w:after="60"/>
      <w:jc w:val="center"/>
      <w:outlineLvl w:val="0"/>
    </w:pPr>
    <w:rPr>
      <w:rFonts w:ascii="Calibri Light" w:eastAsia="Times New Roman" w:hAnsi="Calibri Light"/>
      <w:b/>
      <w:bCs/>
      <w:kern w:val="28"/>
      <w:sz w:val="32"/>
      <w:szCs w:val="32"/>
      <w:lang w:eastAsia="en-US"/>
    </w:rPr>
  </w:style>
  <w:style w:type="character" w:customStyle="1" w:styleId="af7">
    <w:name w:val="標題 字元"/>
    <w:basedOn w:val="a1"/>
    <w:link w:val="af6"/>
    <w:rsid w:val="00C8765E"/>
    <w:rPr>
      <w:rFonts w:ascii="Calibri Light" w:eastAsia="Times New Roman" w:hAnsi="Calibri Light"/>
      <w:b/>
      <w:bCs/>
      <w:kern w:val="28"/>
      <w:sz w:val="32"/>
      <w:szCs w:val="32"/>
      <w:lang w:eastAsia="en-US"/>
    </w:rPr>
  </w:style>
  <w:style w:type="character" w:customStyle="1" w:styleId="af5">
    <w:name w:val="清單段落 字元"/>
    <w:aliases w:val="Heading33 字元,Head 5 字元"/>
    <w:link w:val="af4"/>
    <w:uiPriority w:val="34"/>
    <w:rsid w:val="00C8765E"/>
    <w:rPr>
      <w:rFonts w:ascii="Calibri" w:eastAsia="Calibri" w:hAnsi="Calibri"/>
      <w:sz w:val="22"/>
      <w:szCs w:val="22"/>
      <w:lang w:eastAsia="en-US"/>
    </w:rPr>
  </w:style>
  <w:style w:type="paragraph" w:styleId="af8">
    <w:name w:val="TOC Heading"/>
    <w:basedOn w:val="1"/>
    <w:next w:val="a"/>
    <w:uiPriority w:val="39"/>
    <w:unhideWhenUsed/>
    <w:qFormat/>
    <w:rsid w:val="00C8765E"/>
    <w:pPr>
      <w:tabs>
        <w:tab w:val="clear" w:pos="216"/>
        <w:tab w:val="clear" w:pos="576"/>
      </w:tabs>
      <w:spacing w:before="240" w:after="0" w:line="259" w:lineRule="auto"/>
      <w:ind w:left="3687"/>
      <w:jc w:val="left"/>
      <w:outlineLvl w:val="9"/>
    </w:pPr>
    <w:rPr>
      <w:rFonts w:eastAsia="Times New Roman"/>
      <w:b/>
      <w:smallCaps w:val="0"/>
      <w:noProof w:val="0"/>
      <w:sz w:val="28"/>
      <w:szCs w:val="32"/>
    </w:rPr>
  </w:style>
  <w:style w:type="paragraph" w:styleId="11">
    <w:name w:val="toc 1"/>
    <w:basedOn w:val="a"/>
    <w:next w:val="a"/>
    <w:autoRedefine/>
    <w:uiPriority w:val="39"/>
    <w:unhideWhenUsed/>
    <w:rsid w:val="00C8765E"/>
    <w:pPr>
      <w:widowControl/>
      <w:tabs>
        <w:tab w:val="right" w:leader="dot" w:pos="8494"/>
      </w:tabs>
      <w:spacing w:line="360" w:lineRule="auto"/>
    </w:pPr>
    <w:rPr>
      <w:rFonts w:eastAsia="Calibri"/>
      <w:b/>
      <w:noProof/>
      <w:kern w:val="0"/>
      <w:lang w:val="en-ID" w:eastAsia="en-US"/>
    </w:rPr>
  </w:style>
  <w:style w:type="paragraph" w:styleId="22">
    <w:name w:val="toc 2"/>
    <w:basedOn w:val="a"/>
    <w:next w:val="a"/>
    <w:autoRedefine/>
    <w:uiPriority w:val="39"/>
    <w:unhideWhenUsed/>
    <w:rsid w:val="00C8765E"/>
    <w:pPr>
      <w:widowControl/>
      <w:tabs>
        <w:tab w:val="left" w:pos="880"/>
        <w:tab w:val="right" w:leader="dot" w:pos="8494"/>
      </w:tabs>
      <w:spacing w:line="360" w:lineRule="auto"/>
      <w:ind w:left="221"/>
    </w:pPr>
    <w:rPr>
      <w:rFonts w:eastAsia="Calibri"/>
      <w:noProof/>
      <w:kern w:val="0"/>
      <w:lang w:val="en-ID" w:eastAsia="en-US"/>
    </w:rPr>
  </w:style>
  <w:style w:type="paragraph" w:styleId="31">
    <w:name w:val="toc 3"/>
    <w:basedOn w:val="a"/>
    <w:next w:val="a"/>
    <w:autoRedefine/>
    <w:uiPriority w:val="39"/>
    <w:unhideWhenUsed/>
    <w:rsid w:val="00C8765E"/>
    <w:pPr>
      <w:widowControl/>
      <w:tabs>
        <w:tab w:val="right" w:leader="dot" w:pos="8494"/>
      </w:tabs>
      <w:ind w:left="442"/>
    </w:pPr>
    <w:rPr>
      <w:rFonts w:ascii="Calibri" w:eastAsia="Calibri" w:hAnsi="Calibri"/>
      <w:kern w:val="0"/>
      <w:sz w:val="22"/>
      <w:szCs w:val="22"/>
      <w:lang w:val="id-ID" w:eastAsia="en-US"/>
    </w:rPr>
  </w:style>
  <w:style w:type="character" w:customStyle="1" w:styleId="af3">
    <w:name w:val="標號 字元"/>
    <w:aliases w:val="Caption gambar 字元"/>
    <w:link w:val="af2"/>
    <w:rsid w:val="00C8765E"/>
    <w:rPr>
      <w:rFonts w:eastAsia="SimSun"/>
      <w:b/>
      <w:bCs/>
      <w:lang w:eastAsia="en-US"/>
    </w:rPr>
  </w:style>
  <w:style w:type="paragraph" w:styleId="af9">
    <w:name w:val="table of figures"/>
    <w:basedOn w:val="a"/>
    <w:next w:val="a"/>
    <w:uiPriority w:val="99"/>
    <w:unhideWhenUsed/>
    <w:rsid w:val="00C8765E"/>
    <w:pPr>
      <w:widowControl/>
      <w:spacing w:line="259" w:lineRule="auto"/>
    </w:pPr>
    <w:rPr>
      <w:rFonts w:ascii="Calibri" w:eastAsia="Calibri" w:hAnsi="Calibri"/>
      <w:kern w:val="0"/>
      <w:sz w:val="22"/>
      <w:szCs w:val="22"/>
      <w:lang w:val="id-ID" w:eastAsia="en-US"/>
    </w:rPr>
  </w:style>
  <w:style w:type="paragraph" w:styleId="afa">
    <w:name w:val="Bibliography"/>
    <w:basedOn w:val="a"/>
    <w:next w:val="a"/>
    <w:uiPriority w:val="37"/>
    <w:unhideWhenUsed/>
    <w:rsid w:val="00C8765E"/>
    <w:pPr>
      <w:widowControl/>
      <w:spacing w:after="160" w:line="259" w:lineRule="auto"/>
    </w:pPr>
    <w:rPr>
      <w:rFonts w:ascii="Calibri" w:eastAsia="Calibri" w:hAnsi="Calibri"/>
      <w:kern w:val="0"/>
      <w:sz w:val="22"/>
      <w:szCs w:val="22"/>
      <w:lang w:val="id-ID" w:eastAsia="en-US"/>
    </w:rPr>
  </w:style>
  <w:style w:type="character" w:customStyle="1" w:styleId="af0">
    <w:name w:val="註解方塊文字 字元"/>
    <w:link w:val="af"/>
    <w:uiPriority w:val="99"/>
    <w:rsid w:val="00C8765E"/>
    <w:rPr>
      <w:rFonts w:ascii="Arial" w:hAnsi="Arial"/>
      <w:kern w:val="2"/>
      <w:sz w:val="18"/>
      <w:szCs w:val="18"/>
    </w:rPr>
  </w:style>
  <w:style w:type="paragraph" w:customStyle="1" w:styleId="Default">
    <w:name w:val="Default"/>
    <w:rsid w:val="00C8765E"/>
    <w:pPr>
      <w:autoSpaceDE w:val="0"/>
      <w:autoSpaceDN w:val="0"/>
      <w:adjustRightInd w:val="0"/>
    </w:pPr>
    <w:rPr>
      <w:rFonts w:eastAsia="Calibri"/>
      <w:color w:val="000000"/>
      <w:sz w:val="24"/>
      <w:szCs w:val="24"/>
      <w:lang w:val="id-ID" w:eastAsia="en-US"/>
    </w:rPr>
  </w:style>
  <w:style w:type="table" w:customStyle="1" w:styleId="51">
    <w:name w:val="純表格 51"/>
    <w:basedOn w:val="a2"/>
    <w:uiPriority w:val="45"/>
    <w:rsid w:val="00C8765E"/>
    <w:rPr>
      <w:rFonts w:ascii="Calibri" w:eastAsia="Calibri" w:hAnsi="Calibri"/>
      <w:lang w:val="en-ID" w:eastAsia="en-ID"/>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10">
    <w:name w:val="純表格 21"/>
    <w:basedOn w:val="a2"/>
    <w:uiPriority w:val="42"/>
    <w:rsid w:val="00C8765E"/>
    <w:rPr>
      <w:rFonts w:ascii="Calibri" w:eastAsia="Calibri" w:hAnsi="Calibri"/>
      <w:lang w:val="en-ID" w:eastAsia="id-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51">
    <w:name w:val="格線表格 1 淺色 - 輔色 51"/>
    <w:basedOn w:val="a2"/>
    <w:uiPriority w:val="46"/>
    <w:rsid w:val="00C8765E"/>
    <w:rPr>
      <w:rFonts w:ascii="Calibri" w:eastAsia="Calibri" w:hAnsi="Calibri"/>
      <w:lang w:val="en-ID" w:eastAsia="en-ID"/>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41">
    <w:name w:val="純表格 41"/>
    <w:basedOn w:val="a2"/>
    <w:uiPriority w:val="44"/>
    <w:rsid w:val="00C8765E"/>
    <w:rPr>
      <w:rFonts w:ascii="Calibri" w:eastAsia="Calibri" w:hAnsi="Calibri"/>
      <w:lang w:val="en-ID" w:eastAsia="en-I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51">
    <w:name w:val="格線表格 2 - 輔色 51"/>
    <w:basedOn w:val="a2"/>
    <w:uiPriority w:val="47"/>
    <w:rsid w:val="00C8765E"/>
    <w:rPr>
      <w:rFonts w:ascii="Calibri" w:eastAsia="Calibri" w:hAnsi="Calibri"/>
      <w:lang w:val="en-ID" w:eastAsia="en-ID"/>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afb">
    <w:name w:val="Emphasis"/>
    <w:uiPriority w:val="20"/>
    <w:qFormat/>
    <w:rsid w:val="00C8765E"/>
    <w:rPr>
      <w:i/>
      <w:iCs/>
    </w:rPr>
  </w:style>
  <w:style w:type="character" w:customStyle="1" w:styleId="fontstyle01">
    <w:name w:val="fontstyle01"/>
    <w:rsid w:val="00C8765E"/>
    <w:rPr>
      <w:rFonts w:ascii="AdvPAC59" w:hAnsi="AdvPAC59" w:hint="default"/>
      <w:b w:val="0"/>
      <w:bCs w:val="0"/>
      <w:i w:val="0"/>
      <w:iCs w:val="0"/>
      <w:color w:val="000000"/>
      <w:sz w:val="20"/>
      <w:szCs w:val="20"/>
    </w:rPr>
  </w:style>
  <w:style w:type="paragraph" w:styleId="afc">
    <w:name w:val="No Spacing"/>
    <w:uiPriority w:val="1"/>
    <w:qFormat/>
    <w:rsid w:val="00C8765E"/>
    <w:rPr>
      <w:rFonts w:eastAsia="Calibri"/>
      <w:sz w:val="24"/>
      <w:szCs w:val="22"/>
      <w:lang w:val="id-ID" w:eastAsia="en-US"/>
    </w:rPr>
  </w:style>
  <w:style w:type="character" w:styleId="afd">
    <w:name w:val="annotation reference"/>
    <w:uiPriority w:val="99"/>
    <w:unhideWhenUsed/>
    <w:rsid w:val="00C8765E"/>
    <w:rPr>
      <w:sz w:val="16"/>
      <w:szCs w:val="16"/>
    </w:rPr>
  </w:style>
  <w:style w:type="paragraph" w:styleId="afe">
    <w:name w:val="annotation text"/>
    <w:basedOn w:val="a"/>
    <w:link w:val="aff"/>
    <w:uiPriority w:val="99"/>
    <w:unhideWhenUsed/>
    <w:rsid w:val="00C8765E"/>
    <w:pPr>
      <w:widowControl/>
      <w:spacing w:after="160" w:line="259" w:lineRule="auto"/>
    </w:pPr>
    <w:rPr>
      <w:rFonts w:ascii="Calibri" w:eastAsia="Calibri" w:hAnsi="Calibri"/>
      <w:kern w:val="0"/>
      <w:sz w:val="20"/>
      <w:szCs w:val="20"/>
      <w:lang w:val="id-ID" w:eastAsia="en-US"/>
    </w:rPr>
  </w:style>
  <w:style w:type="character" w:customStyle="1" w:styleId="aff">
    <w:name w:val="註解文字 字元"/>
    <w:basedOn w:val="a1"/>
    <w:link w:val="afe"/>
    <w:uiPriority w:val="99"/>
    <w:rsid w:val="00C8765E"/>
    <w:rPr>
      <w:rFonts w:ascii="Calibri" w:eastAsia="Calibri" w:hAnsi="Calibri"/>
      <w:lang w:val="id-ID" w:eastAsia="en-US"/>
    </w:rPr>
  </w:style>
  <w:style w:type="paragraph" w:styleId="aff0">
    <w:name w:val="annotation subject"/>
    <w:basedOn w:val="afe"/>
    <w:next w:val="afe"/>
    <w:link w:val="aff1"/>
    <w:uiPriority w:val="99"/>
    <w:unhideWhenUsed/>
    <w:rsid w:val="00C8765E"/>
    <w:rPr>
      <w:b/>
      <w:bCs/>
    </w:rPr>
  </w:style>
  <w:style w:type="character" w:customStyle="1" w:styleId="aff1">
    <w:name w:val="註解主旨 字元"/>
    <w:basedOn w:val="aff"/>
    <w:link w:val="aff0"/>
    <w:uiPriority w:val="99"/>
    <w:rsid w:val="00C8765E"/>
    <w:rPr>
      <w:rFonts w:ascii="Calibri" w:eastAsia="Calibri" w:hAnsi="Calibri"/>
      <w:b/>
      <w:bCs/>
      <w:lang w:val="id-ID" w:eastAsia="en-US"/>
    </w:rPr>
  </w:style>
  <w:style w:type="paragraph" w:styleId="42">
    <w:name w:val="toc 4"/>
    <w:basedOn w:val="a"/>
    <w:next w:val="a"/>
    <w:autoRedefine/>
    <w:uiPriority w:val="39"/>
    <w:unhideWhenUsed/>
    <w:rsid w:val="00C8765E"/>
    <w:pPr>
      <w:widowControl/>
      <w:spacing w:after="100" w:line="259" w:lineRule="auto"/>
      <w:ind w:left="660"/>
    </w:pPr>
    <w:rPr>
      <w:rFonts w:ascii="Calibri" w:eastAsia="Times New Roman" w:hAnsi="Calibri"/>
      <w:kern w:val="0"/>
      <w:sz w:val="22"/>
      <w:szCs w:val="22"/>
      <w:lang w:val="en-ID" w:eastAsia="en-ID"/>
    </w:rPr>
  </w:style>
  <w:style w:type="paragraph" w:styleId="52">
    <w:name w:val="toc 5"/>
    <w:basedOn w:val="a"/>
    <w:next w:val="a"/>
    <w:autoRedefine/>
    <w:uiPriority w:val="39"/>
    <w:unhideWhenUsed/>
    <w:rsid w:val="00C8765E"/>
    <w:pPr>
      <w:widowControl/>
      <w:spacing w:after="100" w:line="259" w:lineRule="auto"/>
      <w:ind w:left="880"/>
    </w:pPr>
    <w:rPr>
      <w:rFonts w:ascii="Calibri" w:eastAsia="Times New Roman" w:hAnsi="Calibri"/>
      <w:kern w:val="0"/>
      <w:sz w:val="22"/>
      <w:szCs w:val="22"/>
      <w:lang w:val="en-ID" w:eastAsia="en-ID"/>
    </w:rPr>
  </w:style>
  <w:style w:type="paragraph" w:styleId="61">
    <w:name w:val="toc 6"/>
    <w:basedOn w:val="a"/>
    <w:next w:val="a"/>
    <w:autoRedefine/>
    <w:uiPriority w:val="39"/>
    <w:unhideWhenUsed/>
    <w:rsid w:val="00C8765E"/>
    <w:pPr>
      <w:widowControl/>
      <w:spacing w:after="100" w:line="259" w:lineRule="auto"/>
      <w:ind w:left="1100"/>
    </w:pPr>
    <w:rPr>
      <w:rFonts w:ascii="Calibri" w:eastAsia="Times New Roman" w:hAnsi="Calibri"/>
      <w:kern w:val="0"/>
      <w:sz w:val="22"/>
      <w:szCs w:val="22"/>
      <w:lang w:val="en-ID" w:eastAsia="en-ID"/>
    </w:rPr>
  </w:style>
  <w:style w:type="paragraph" w:styleId="71">
    <w:name w:val="toc 7"/>
    <w:basedOn w:val="a"/>
    <w:next w:val="a"/>
    <w:autoRedefine/>
    <w:uiPriority w:val="39"/>
    <w:unhideWhenUsed/>
    <w:rsid w:val="00C8765E"/>
    <w:pPr>
      <w:widowControl/>
      <w:spacing w:after="100" w:line="259" w:lineRule="auto"/>
      <w:ind w:left="1320"/>
    </w:pPr>
    <w:rPr>
      <w:rFonts w:ascii="Calibri" w:eastAsia="Times New Roman" w:hAnsi="Calibri"/>
      <w:kern w:val="0"/>
      <w:sz w:val="22"/>
      <w:szCs w:val="22"/>
      <w:lang w:val="en-ID" w:eastAsia="en-ID"/>
    </w:rPr>
  </w:style>
  <w:style w:type="paragraph" w:styleId="81">
    <w:name w:val="toc 8"/>
    <w:basedOn w:val="a"/>
    <w:next w:val="a"/>
    <w:autoRedefine/>
    <w:uiPriority w:val="39"/>
    <w:unhideWhenUsed/>
    <w:rsid w:val="00C8765E"/>
    <w:pPr>
      <w:widowControl/>
      <w:spacing w:after="100" w:line="259" w:lineRule="auto"/>
      <w:ind w:left="1540"/>
    </w:pPr>
    <w:rPr>
      <w:rFonts w:ascii="Calibri" w:eastAsia="Times New Roman" w:hAnsi="Calibri"/>
      <w:kern w:val="0"/>
      <w:sz w:val="22"/>
      <w:szCs w:val="22"/>
      <w:lang w:val="en-ID" w:eastAsia="en-ID"/>
    </w:rPr>
  </w:style>
  <w:style w:type="paragraph" w:styleId="91">
    <w:name w:val="toc 9"/>
    <w:basedOn w:val="a"/>
    <w:next w:val="a"/>
    <w:autoRedefine/>
    <w:uiPriority w:val="39"/>
    <w:unhideWhenUsed/>
    <w:rsid w:val="00C8765E"/>
    <w:pPr>
      <w:widowControl/>
      <w:spacing w:after="100" w:line="259" w:lineRule="auto"/>
      <w:ind w:left="1760"/>
    </w:pPr>
    <w:rPr>
      <w:rFonts w:ascii="Calibri" w:eastAsia="Times New Roman" w:hAnsi="Calibri"/>
      <w:kern w:val="0"/>
      <w:sz w:val="22"/>
      <w:szCs w:val="22"/>
      <w:lang w:val="en-ID" w:eastAsia="en-ID"/>
    </w:rPr>
  </w:style>
  <w:style w:type="character" w:customStyle="1" w:styleId="aa">
    <w:name w:val="純文字 字元"/>
    <w:basedOn w:val="a1"/>
    <w:link w:val="a9"/>
    <w:rsid w:val="009312BF"/>
    <w:rPr>
      <w:rFonts w:ascii="MS Mincho" w:eastAsia="MS Mincho" w:hAnsi="Courier New" w:cs="Courier New"/>
      <w:kern w:val="2"/>
      <w:sz w:val="21"/>
      <w:szCs w:val="21"/>
      <w:lang w:eastAsia="ja-JP"/>
    </w:rPr>
  </w:style>
  <w:style w:type="paragraph" w:customStyle="1" w:styleId="p1a">
    <w:name w:val="p1a"/>
    <w:basedOn w:val="a"/>
    <w:next w:val="a"/>
    <w:rsid w:val="009312BF"/>
    <w:pPr>
      <w:widowControl/>
      <w:overflowPunct w:val="0"/>
      <w:autoSpaceDE w:val="0"/>
      <w:autoSpaceDN w:val="0"/>
      <w:adjustRightInd w:val="0"/>
      <w:jc w:val="both"/>
      <w:textAlignment w:val="baseline"/>
    </w:pPr>
    <w:rPr>
      <w:rFonts w:eastAsia="Times New Roman"/>
      <w:kern w:val="0"/>
      <w:sz w:val="20"/>
      <w:szCs w:val="20"/>
      <w:lang w:eastAsia="en-US"/>
    </w:rPr>
  </w:style>
  <w:style w:type="paragraph" w:customStyle="1" w:styleId="Title1">
    <w:name w:val="Title1"/>
    <w:basedOn w:val="a"/>
    <w:next w:val="author0"/>
    <w:rsid w:val="009312BF"/>
    <w:pPr>
      <w:keepNext/>
      <w:keepLines/>
      <w:pageBreakBefore/>
      <w:widowControl/>
      <w:tabs>
        <w:tab w:val="left" w:pos="284"/>
      </w:tabs>
      <w:suppressAutoHyphens/>
      <w:overflowPunct w:val="0"/>
      <w:autoSpaceDE w:val="0"/>
      <w:autoSpaceDN w:val="0"/>
      <w:adjustRightInd w:val="0"/>
      <w:spacing w:after="460" w:line="348" w:lineRule="exact"/>
      <w:ind w:firstLine="227"/>
      <w:jc w:val="center"/>
      <w:textAlignment w:val="baseline"/>
    </w:pPr>
    <w:rPr>
      <w:rFonts w:eastAsia="Times New Roman"/>
      <w:b/>
      <w:kern w:val="0"/>
      <w:sz w:val="28"/>
      <w:szCs w:val="20"/>
      <w:lang w:eastAsia="en-US"/>
    </w:rPr>
  </w:style>
  <w:style w:type="paragraph" w:customStyle="1" w:styleId="author0">
    <w:name w:val="author"/>
    <w:basedOn w:val="a"/>
    <w:next w:val="authorinfo"/>
    <w:rsid w:val="009312BF"/>
    <w:pPr>
      <w:widowControl/>
      <w:overflowPunct w:val="0"/>
      <w:autoSpaceDE w:val="0"/>
      <w:autoSpaceDN w:val="0"/>
      <w:adjustRightInd w:val="0"/>
      <w:spacing w:after="220"/>
      <w:ind w:firstLine="227"/>
      <w:jc w:val="center"/>
      <w:textAlignment w:val="baseline"/>
    </w:pPr>
    <w:rPr>
      <w:rFonts w:eastAsia="Times New Roman"/>
      <w:kern w:val="0"/>
      <w:sz w:val="20"/>
      <w:szCs w:val="20"/>
      <w:lang w:eastAsia="en-US"/>
    </w:rPr>
  </w:style>
  <w:style w:type="paragraph" w:customStyle="1" w:styleId="address">
    <w:name w:val="address"/>
    <w:basedOn w:val="a"/>
    <w:next w:val="email"/>
    <w:rsid w:val="009312BF"/>
    <w:pPr>
      <w:widowControl/>
      <w:overflowPunct w:val="0"/>
      <w:autoSpaceDE w:val="0"/>
      <w:autoSpaceDN w:val="0"/>
      <w:adjustRightInd w:val="0"/>
      <w:ind w:firstLine="227"/>
      <w:jc w:val="center"/>
      <w:textAlignment w:val="baseline"/>
    </w:pPr>
    <w:rPr>
      <w:rFonts w:eastAsia="Times New Roman"/>
      <w:kern w:val="0"/>
      <w:sz w:val="18"/>
      <w:szCs w:val="20"/>
      <w:lang w:eastAsia="en-US"/>
    </w:rPr>
  </w:style>
  <w:style w:type="paragraph" w:customStyle="1" w:styleId="email">
    <w:name w:val="email"/>
    <w:basedOn w:val="a"/>
    <w:next w:val="abstract0"/>
    <w:rsid w:val="009312BF"/>
    <w:pPr>
      <w:widowControl/>
      <w:overflowPunct w:val="0"/>
      <w:autoSpaceDE w:val="0"/>
      <w:autoSpaceDN w:val="0"/>
      <w:adjustRightInd w:val="0"/>
      <w:ind w:firstLine="227"/>
      <w:jc w:val="center"/>
      <w:textAlignment w:val="baseline"/>
    </w:pPr>
    <w:rPr>
      <w:rFonts w:eastAsia="Times New Roman"/>
      <w:kern w:val="0"/>
      <w:sz w:val="18"/>
      <w:szCs w:val="20"/>
      <w:lang w:eastAsia="en-US"/>
    </w:rPr>
  </w:style>
  <w:style w:type="paragraph" w:customStyle="1" w:styleId="heading1">
    <w:name w:val="heading1"/>
    <w:basedOn w:val="a"/>
    <w:next w:val="p1a"/>
    <w:rsid w:val="009312BF"/>
    <w:pPr>
      <w:keepNext/>
      <w:keepLines/>
      <w:widowControl/>
      <w:tabs>
        <w:tab w:val="left" w:pos="454"/>
      </w:tabs>
      <w:suppressAutoHyphens/>
      <w:overflowPunct w:val="0"/>
      <w:autoSpaceDE w:val="0"/>
      <w:autoSpaceDN w:val="0"/>
      <w:adjustRightInd w:val="0"/>
      <w:spacing w:before="520" w:after="280"/>
      <w:jc w:val="both"/>
      <w:textAlignment w:val="baseline"/>
    </w:pPr>
    <w:rPr>
      <w:rFonts w:eastAsia="Times New Roman"/>
      <w:b/>
      <w:kern w:val="0"/>
      <w:szCs w:val="20"/>
      <w:lang w:eastAsia="en-US"/>
    </w:rPr>
  </w:style>
  <w:style w:type="paragraph" w:customStyle="1" w:styleId="heading2">
    <w:name w:val="heading2"/>
    <w:basedOn w:val="a"/>
    <w:next w:val="p1a"/>
    <w:autoRedefine/>
    <w:rsid w:val="009312BF"/>
    <w:pPr>
      <w:keepNext/>
      <w:keepLines/>
      <w:widowControl/>
      <w:tabs>
        <w:tab w:val="left" w:pos="510"/>
      </w:tabs>
      <w:suppressAutoHyphens/>
      <w:overflowPunct w:val="0"/>
      <w:autoSpaceDE w:val="0"/>
      <w:autoSpaceDN w:val="0"/>
      <w:adjustRightInd w:val="0"/>
      <w:spacing w:before="440" w:after="220"/>
      <w:jc w:val="both"/>
      <w:textAlignment w:val="baseline"/>
    </w:pPr>
    <w:rPr>
      <w:rFonts w:eastAsia="Times New Roman"/>
      <w:b/>
      <w:kern w:val="0"/>
      <w:sz w:val="20"/>
      <w:szCs w:val="20"/>
      <w:lang w:eastAsia="en-US"/>
    </w:rPr>
  </w:style>
  <w:style w:type="paragraph" w:customStyle="1" w:styleId="heading3">
    <w:name w:val="heading3"/>
    <w:basedOn w:val="a"/>
    <w:next w:val="p1a"/>
    <w:rsid w:val="009312BF"/>
    <w:pPr>
      <w:keepNext/>
      <w:keepLines/>
      <w:widowControl/>
      <w:tabs>
        <w:tab w:val="left" w:pos="284"/>
      </w:tabs>
      <w:suppressAutoHyphens/>
      <w:overflowPunct w:val="0"/>
      <w:autoSpaceDE w:val="0"/>
      <w:autoSpaceDN w:val="0"/>
      <w:adjustRightInd w:val="0"/>
      <w:spacing w:before="320"/>
      <w:jc w:val="both"/>
      <w:textAlignment w:val="baseline"/>
    </w:pPr>
    <w:rPr>
      <w:rFonts w:eastAsia="Times New Roman"/>
      <w:b/>
      <w:kern w:val="0"/>
      <w:sz w:val="20"/>
      <w:szCs w:val="20"/>
      <w:lang w:eastAsia="en-US"/>
    </w:rPr>
  </w:style>
  <w:style w:type="paragraph" w:customStyle="1" w:styleId="figurelegend">
    <w:name w:val="figure legend"/>
    <w:basedOn w:val="a"/>
    <w:next w:val="a"/>
    <w:rsid w:val="009312BF"/>
    <w:pPr>
      <w:keepNext/>
      <w:keepLines/>
      <w:widowControl/>
      <w:overflowPunct w:val="0"/>
      <w:autoSpaceDE w:val="0"/>
      <w:autoSpaceDN w:val="0"/>
      <w:adjustRightInd w:val="0"/>
      <w:spacing w:before="120" w:after="240"/>
      <w:jc w:val="both"/>
      <w:textAlignment w:val="baseline"/>
    </w:pPr>
    <w:rPr>
      <w:rFonts w:eastAsia="Times New Roman"/>
      <w:kern w:val="0"/>
      <w:sz w:val="18"/>
      <w:szCs w:val="20"/>
      <w:lang w:eastAsia="en-US"/>
    </w:rPr>
  </w:style>
  <w:style w:type="paragraph" w:customStyle="1" w:styleId="tabletitle">
    <w:name w:val="table title"/>
    <w:basedOn w:val="a"/>
    <w:next w:val="a"/>
    <w:rsid w:val="009312BF"/>
    <w:pPr>
      <w:keepNext/>
      <w:keepLines/>
      <w:widowControl/>
      <w:overflowPunct w:val="0"/>
      <w:autoSpaceDE w:val="0"/>
      <w:autoSpaceDN w:val="0"/>
      <w:adjustRightInd w:val="0"/>
      <w:spacing w:before="240" w:after="120"/>
      <w:jc w:val="both"/>
      <w:textAlignment w:val="baseline"/>
    </w:pPr>
    <w:rPr>
      <w:rFonts w:eastAsia="Times New Roman"/>
      <w:kern w:val="0"/>
      <w:sz w:val="18"/>
      <w:szCs w:val="20"/>
      <w:lang w:val="de-DE" w:eastAsia="en-US"/>
    </w:rPr>
  </w:style>
  <w:style w:type="paragraph" w:customStyle="1" w:styleId="abstract0">
    <w:name w:val="abstract"/>
    <w:basedOn w:val="p1a"/>
    <w:next w:val="a"/>
    <w:rsid w:val="009312BF"/>
    <w:pPr>
      <w:spacing w:before="600" w:after="120"/>
      <w:ind w:left="567" w:right="567"/>
    </w:pPr>
    <w:rPr>
      <w:sz w:val="18"/>
    </w:rPr>
  </w:style>
  <w:style w:type="paragraph" w:customStyle="1" w:styleId="referenceitem">
    <w:name w:val="referenceitem"/>
    <w:basedOn w:val="a"/>
    <w:rsid w:val="009312BF"/>
    <w:pPr>
      <w:widowControl/>
      <w:overflowPunct w:val="0"/>
      <w:autoSpaceDE w:val="0"/>
      <w:autoSpaceDN w:val="0"/>
      <w:adjustRightInd w:val="0"/>
      <w:ind w:left="340" w:hanging="340"/>
      <w:jc w:val="both"/>
      <w:textAlignment w:val="baseline"/>
    </w:pPr>
    <w:rPr>
      <w:rFonts w:eastAsia="Times New Roman"/>
      <w:kern w:val="0"/>
      <w:sz w:val="18"/>
      <w:szCs w:val="20"/>
      <w:lang w:eastAsia="en-US"/>
    </w:rPr>
  </w:style>
  <w:style w:type="character" w:styleId="aff2">
    <w:name w:val="footnote reference"/>
    <w:semiHidden/>
    <w:rsid w:val="009312BF"/>
    <w:rPr>
      <w:position w:val="6"/>
      <w:sz w:val="12"/>
      <w:vertAlign w:val="baseline"/>
    </w:rPr>
  </w:style>
  <w:style w:type="paragraph" w:customStyle="1" w:styleId="Runninghead-left">
    <w:name w:val="Running head - left"/>
    <w:basedOn w:val="a"/>
    <w:rsid w:val="009312BF"/>
    <w:pPr>
      <w:widowControl/>
      <w:tabs>
        <w:tab w:val="left" w:pos="680"/>
        <w:tab w:val="right" w:pos="6237"/>
        <w:tab w:val="right" w:pos="6917"/>
      </w:tabs>
      <w:overflowPunct w:val="0"/>
      <w:autoSpaceDE w:val="0"/>
      <w:autoSpaceDN w:val="0"/>
      <w:adjustRightInd w:val="0"/>
      <w:spacing w:after="240" w:line="240" w:lineRule="exact"/>
      <w:textAlignment w:val="baseline"/>
    </w:pPr>
    <w:rPr>
      <w:rFonts w:eastAsia="Times New Roman"/>
      <w:kern w:val="0"/>
      <w:sz w:val="18"/>
      <w:szCs w:val="20"/>
      <w:lang w:eastAsia="en-US"/>
    </w:rPr>
  </w:style>
  <w:style w:type="paragraph" w:customStyle="1" w:styleId="Runninghead-right">
    <w:name w:val="Running head - right"/>
    <w:basedOn w:val="Runninghead-left"/>
    <w:rsid w:val="009312BF"/>
    <w:pPr>
      <w:jc w:val="right"/>
    </w:pPr>
  </w:style>
  <w:style w:type="paragraph" w:customStyle="1" w:styleId="BulletItem">
    <w:name w:val="Bullet Item"/>
    <w:basedOn w:val="Item"/>
    <w:rsid w:val="009312BF"/>
  </w:style>
  <w:style w:type="paragraph" w:customStyle="1" w:styleId="Item">
    <w:name w:val="Item"/>
    <w:basedOn w:val="a"/>
    <w:next w:val="a"/>
    <w:rsid w:val="009312BF"/>
    <w:pPr>
      <w:widowControl/>
      <w:tabs>
        <w:tab w:val="left" w:pos="227"/>
        <w:tab w:val="left" w:pos="454"/>
      </w:tabs>
      <w:overflowPunct w:val="0"/>
      <w:autoSpaceDE w:val="0"/>
      <w:autoSpaceDN w:val="0"/>
      <w:adjustRightInd w:val="0"/>
      <w:ind w:left="227" w:hanging="227"/>
      <w:jc w:val="both"/>
      <w:textAlignment w:val="baseline"/>
    </w:pPr>
    <w:rPr>
      <w:rFonts w:eastAsia="Times New Roman"/>
      <w:kern w:val="0"/>
      <w:sz w:val="20"/>
      <w:szCs w:val="20"/>
      <w:lang w:eastAsia="en-US"/>
    </w:rPr>
  </w:style>
  <w:style w:type="paragraph" w:customStyle="1" w:styleId="NumberedItem">
    <w:name w:val="Numbered Item"/>
    <w:basedOn w:val="Item"/>
    <w:rsid w:val="009312BF"/>
  </w:style>
  <w:style w:type="paragraph" w:styleId="aff3">
    <w:name w:val="footnote text"/>
    <w:basedOn w:val="a"/>
    <w:link w:val="aff4"/>
    <w:semiHidden/>
    <w:rsid w:val="009312BF"/>
    <w:pPr>
      <w:widowControl/>
      <w:tabs>
        <w:tab w:val="left" w:pos="170"/>
      </w:tabs>
      <w:overflowPunct w:val="0"/>
      <w:autoSpaceDE w:val="0"/>
      <w:autoSpaceDN w:val="0"/>
      <w:adjustRightInd w:val="0"/>
      <w:ind w:left="170" w:hanging="170"/>
      <w:jc w:val="both"/>
      <w:textAlignment w:val="baseline"/>
    </w:pPr>
    <w:rPr>
      <w:rFonts w:eastAsia="Times New Roman"/>
      <w:kern w:val="0"/>
      <w:sz w:val="16"/>
      <w:szCs w:val="20"/>
      <w:lang w:eastAsia="en-US"/>
    </w:rPr>
  </w:style>
  <w:style w:type="character" w:customStyle="1" w:styleId="aff4">
    <w:name w:val="註腳文字 字元"/>
    <w:basedOn w:val="a1"/>
    <w:link w:val="aff3"/>
    <w:semiHidden/>
    <w:rsid w:val="009312BF"/>
    <w:rPr>
      <w:rFonts w:eastAsia="Times New Roman"/>
      <w:sz w:val="16"/>
      <w:lang w:eastAsia="en-US"/>
    </w:rPr>
  </w:style>
  <w:style w:type="paragraph" w:customStyle="1" w:styleId="programcode">
    <w:name w:val="programcode"/>
    <w:basedOn w:val="a"/>
    <w:rsid w:val="009312BF"/>
    <w:pPr>
      <w:widowControl/>
      <w:tabs>
        <w:tab w:val="left" w:pos="1361"/>
        <w:tab w:val="left" w:pos="1531"/>
        <w:tab w:val="left" w:pos="1701"/>
        <w:tab w:val="left" w:pos="1871"/>
        <w:tab w:val="left" w:pos="2041"/>
        <w:tab w:val="left" w:pos="2211"/>
        <w:tab w:val="left" w:pos="2381"/>
        <w:tab w:val="left" w:pos="2552"/>
      </w:tabs>
      <w:overflowPunct w:val="0"/>
      <w:autoSpaceDE w:val="0"/>
      <w:autoSpaceDN w:val="0"/>
      <w:adjustRightInd w:val="0"/>
      <w:spacing w:before="120" w:after="120"/>
      <w:ind w:left="227"/>
      <w:textAlignment w:val="baseline"/>
    </w:pPr>
    <w:rPr>
      <w:rFonts w:ascii="Courier" w:eastAsia="Times New Roman" w:hAnsi="Courier"/>
      <w:kern w:val="0"/>
      <w:sz w:val="20"/>
      <w:szCs w:val="20"/>
      <w:lang w:eastAsia="en-US"/>
    </w:rPr>
  </w:style>
  <w:style w:type="paragraph" w:customStyle="1" w:styleId="FunotentextFootnote">
    <w:name w:val="Fußnotentext.Footnote"/>
    <w:basedOn w:val="a"/>
    <w:rsid w:val="009312BF"/>
    <w:pPr>
      <w:widowControl/>
      <w:tabs>
        <w:tab w:val="left" w:pos="170"/>
      </w:tabs>
      <w:overflowPunct w:val="0"/>
      <w:autoSpaceDE w:val="0"/>
      <w:autoSpaceDN w:val="0"/>
      <w:adjustRightInd w:val="0"/>
      <w:ind w:left="170" w:hanging="170"/>
      <w:jc w:val="both"/>
      <w:textAlignment w:val="baseline"/>
    </w:pPr>
    <w:rPr>
      <w:rFonts w:eastAsia="Times New Roman"/>
      <w:kern w:val="0"/>
      <w:sz w:val="16"/>
      <w:szCs w:val="20"/>
      <w:lang w:eastAsia="en-US"/>
    </w:rPr>
  </w:style>
  <w:style w:type="paragraph" w:customStyle="1" w:styleId="heading4">
    <w:name w:val="heading4"/>
    <w:basedOn w:val="a"/>
    <w:next w:val="p1a"/>
    <w:rsid w:val="009312BF"/>
    <w:pPr>
      <w:widowControl/>
      <w:overflowPunct w:val="0"/>
      <w:autoSpaceDE w:val="0"/>
      <w:autoSpaceDN w:val="0"/>
      <w:adjustRightInd w:val="0"/>
      <w:spacing w:before="320"/>
      <w:jc w:val="both"/>
      <w:textAlignment w:val="baseline"/>
    </w:pPr>
    <w:rPr>
      <w:rFonts w:eastAsia="Times New Roman"/>
      <w:i/>
      <w:kern w:val="0"/>
      <w:sz w:val="20"/>
      <w:szCs w:val="20"/>
      <w:lang w:eastAsia="en-US"/>
    </w:rPr>
  </w:style>
  <w:style w:type="paragraph" w:styleId="23">
    <w:name w:val="Body Text 2"/>
    <w:basedOn w:val="a"/>
    <w:link w:val="24"/>
    <w:rsid w:val="009312BF"/>
    <w:pPr>
      <w:widowControl/>
      <w:overflowPunct w:val="0"/>
      <w:autoSpaceDE w:val="0"/>
      <w:autoSpaceDN w:val="0"/>
      <w:adjustRightInd w:val="0"/>
      <w:ind w:firstLine="227"/>
      <w:jc w:val="both"/>
      <w:textAlignment w:val="baseline"/>
    </w:pPr>
    <w:rPr>
      <w:rFonts w:eastAsia="Times New Roman"/>
      <w:kern w:val="0"/>
      <w:sz w:val="20"/>
      <w:szCs w:val="20"/>
      <w:lang w:eastAsia="en-US"/>
    </w:rPr>
  </w:style>
  <w:style w:type="character" w:customStyle="1" w:styleId="24">
    <w:name w:val="本文 2 字元"/>
    <w:basedOn w:val="a1"/>
    <w:link w:val="23"/>
    <w:rsid w:val="009312BF"/>
    <w:rPr>
      <w:rFonts w:eastAsia="Times New Roman"/>
      <w:lang w:eastAsia="en-US"/>
    </w:rPr>
  </w:style>
  <w:style w:type="paragraph" w:styleId="aff5">
    <w:name w:val="Document Map"/>
    <w:basedOn w:val="a"/>
    <w:link w:val="aff6"/>
    <w:semiHidden/>
    <w:rsid w:val="009312BF"/>
    <w:pPr>
      <w:widowControl/>
      <w:shd w:val="clear" w:color="auto" w:fill="000080"/>
      <w:overflowPunct w:val="0"/>
      <w:autoSpaceDE w:val="0"/>
      <w:autoSpaceDN w:val="0"/>
      <w:adjustRightInd w:val="0"/>
      <w:ind w:firstLine="227"/>
      <w:jc w:val="both"/>
      <w:textAlignment w:val="baseline"/>
    </w:pPr>
    <w:rPr>
      <w:rFonts w:ascii="Tahoma" w:eastAsia="Times New Roman" w:hAnsi="Tahoma"/>
      <w:kern w:val="0"/>
      <w:sz w:val="20"/>
      <w:szCs w:val="20"/>
      <w:lang w:eastAsia="en-US"/>
    </w:rPr>
  </w:style>
  <w:style w:type="character" w:customStyle="1" w:styleId="aff6">
    <w:name w:val="文件引導模式 字元"/>
    <w:basedOn w:val="a1"/>
    <w:link w:val="aff5"/>
    <w:semiHidden/>
    <w:rsid w:val="009312BF"/>
    <w:rPr>
      <w:rFonts w:ascii="Tahoma" w:eastAsia="Times New Roman" w:hAnsi="Tahoma"/>
      <w:shd w:val="clear" w:color="auto" w:fill="000080"/>
      <w:lang w:eastAsia="en-US"/>
    </w:rPr>
  </w:style>
  <w:style w:type="paragraph" w:customStyle="1" w:styleId="authorinfo">
    <w:name w:val="authorinfo"/>
    <w:basedOn w:val="a"/>
    <w:next w:val="email"/>
    <w:rsid w:val="009312BF"/>
    <w:pPr>
      <w:widowControl/>
      <w:overflowPunct w:val="0"/>
      <w:autoSpaceDE w:val="0"/>
      <w:autoSpaceDN w:val="0"/>
      <w:adjustRightInd w:val="0"/>
      <w:ind w:firstLine="227"/>
      <w:jc w:val="center"/>
      <w:textAlignment w:val="baseline"/>
    </w:pPr>
    <w:rPr>
      <w:rFonts w:eastAsia="Times New Roman"/>
      <w:kern w:val="0"/>
      <w:sz w:val="18"/>
      <w:szCs w:val="20"/>
      <w:lang w:eastAsia="en-US"/>
    </w:rPr>
  </w:style>
  <w:style w:type="paragraph" w:customStyle="1" w:styleId="figlegend">
    <w:name w:val="figlegend"/>
    <w:basedOn w:val="a"/>
    <w:next w:val="a"/>
    <w:rsid w:val="009312BF"/>
    <w:pPr>
      <w:keepNext/>
      <w:keepLines/>
      <w:widowControl/>
      <w:overflowPunct w:val="0"/>
      <w:autoSpaceDE w:val="0"/>
      <w:autoSpaceDN w:val="0"/>
      <w:adjustRightInd w:val="0"/>
      <w:spacing w:before="120" w:after="240"/>
      <w:jc w:val="both"/>
      <w:textAlignment w:val="baseline"/>
    </w:pPr>
    <w:rPr>
      <w:rFonts w:eastAsia="Times New Roman"/>
      <w:kern w:val="0"/>
      <w:sz w:val="18"/>
      <w:szCs w:val="20"/>
      <w:lang w:eastAsia="en-US"/>
    </w:rPr>
  </w:style>
  <w:style w:type="paragraph" w:customStyle="1" w:styleId="tablelegend">
    <w:name w:val="tablelegend"/>
    <w:basedOn w:val="a"/>
    <w:next w:val="a"/>
    <w:rsid w:val="009312BF"/>
    <w:pPr>
      <w:keepNext/>
      <w:keepLines/>
      <w:widowControl/>
      <w:overflowPunct w:val="0"/>
      <w:autoSpaceDE w:val="0"/>
      <w:autoSpaceDN w:val="0"/>
      <w:adjustRightInd w:val="0"/>
      <w:spacing w:before="240" w:after="120"/>
      <w:jc w:val="both"/>
      <w:textAlignment w:val="baseline"/>
    </w:pPr>
    <w:rPr>
      <w:rFonts w:eastAsia="Times New Roman"/>
      <w:kern w:val="0"/>
      <w:sz w:val="18"/>
      <w:szCs w:val="20"/>
      <w:lang w:val="de-DE" w:eastAsia="en-US"/>
    </w:rPr>
  </w:style>
  <w:style w:type="paragraph" w:customStyle="1" w:styleId="reference">
    <w:name w:val="reference"/>
    <w:basedOn w:val="a"/>
    <w:rsid w:val="009312BF"/>
    <w:pPr>
      <w:widowControl/>
      <w:overflowPunct w:val="0"/>
      <w:autoSpaceDE w:val="0"/>
      <w:autoSpaceDN w:val="0"/>
      <w:adjustRightInd w:val="0"/>
      <w:ind w:left="340" w:hanging="340"/>
      <w:jc w:val="both"/>
      <w:textAlignment w:val="baseline"/>
    </w:pPr>
    <w:rPr>
      <w:rFonts w:eastAsia="Times New Roman"/>
      <w:kern w:val="0"/>
      <w:sz w:val="18"/>
      <w:szCs w:val="20"/>
      <w:lang w:eastAsia="en-US"/>
    </w:rPr>
  </w:style>
  <w:style w:type="paragraph" w:customStyle="1" w:styleId="Figure">
    <w:name w:val="Figure"/>
    <w:basedOn w:val="a"/>
    <w:next w:val="af2"/>
    <w:autoRedefine/>
    <w:rsid w:val="009312BF"/>
    <w:pPr>
      <w:keepNext/>
      <w:widowControl/>
      <w:overflowPunct w:val="0"/>
      <w:autoSpaceDE w:val="0"/>
      <w:autoSpaceDN w:val="0"/>
      <w:adjustRightInd w:val="0"/>
      <w:spacing w:before="240" w:after="120"/>
      <w:jc w:val="center"/>
      <w:textAlignment w:val="baseline"/>
    </w:pPr>
    <w:rPr>
      <w:rFonts w:eastAsia="Times New Roman"/>
      <w:kern w:val="0"/>
      <w:sz w:val="20"/>
      <w:szCs w:val="20"/>
      <w:lang w:eastAsia="en-US"/>
    </w:rPr>
  </w:style>
  <w:style w:type="character" w:styleId="aff7">
    <w:name w:val="line number"/>
    <w:basedOn w:val="a1"/>
    <w:rsid w:val="009312BF"/>
  </w:style>
  <w:style w:type="paragraph" w:customStyle="1" w:styleId="msonormal0">
    <w:name w:val="msonormal"/>
    <w:basedOn w:val="a"/>
    <w:rsid w:val="009312BF"/>
    <w:pPr>
      <w:widowControl/>
      <w:spacing w:before="100" w:beforeAutospacing="1" w:after="100" w:afterAutospacing="1"/>
    </w:pPr>
    <w:rPr>
      <w:rFonts w:eastAsia="Times New Roman"/>
      <w:kern w:val="0"/>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62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ning.haryanti@ft.um-surabaya.ac.id" TargetMode="External"/><Relationship Id="rId13" Type="http://schemas.openxmlformats.org/officeDocument/2006/relationships/image" Target="media/image3.emf"/><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3.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2C35880-99EA-4939-ADF3-9191335C0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143018</Words>
  <Characters>815205</Characters>
  <Application>Microsoft Office Word</Application>
  <DocSecurity>0</DocSecurity>
  <Lines>6793</Lines>
  <Paragraphs>1912</Paragraphs>
  <ScaleCrop>false</ScaleCrop>
  <HeadingPairs>
    <vt:vector size="2" baseType="variant">
      <vt:variant>
        <vt:lpstr>Title</vt:lpstr>
      </vt:variant>
      <vt:variant>
        <vt:i4>1</vt:i4>
      </vt:variant>
    </vt:vector>
  </HeadingPairs>
  <TitlesOfParts>
    <vt:vector size="1" baseType="lpstr">
      <vt:lpstr>FINAL SUBMISSION FORMAT INSTRUCTIONS FOR PROCEEDINGS OF BUSINESS AND INFORMATION: PLEASE READ CAREFULLY</vt:lpstr>
    </vt:vector>
  </TitlesOfParts>
  <Company>Company</Company>
  <LinksUpToDate>false</LinksUpToDate>
  <CharactersWithSpaces>956311</CharactersWithSpaces>
  <SharedDoc>false</SharedDoc>
  <HLinks>
    <vt:vector size="6" baseType="variant">
      <vt:variant>
        <vt:i4>2686996</vt:i4>
      </vt:variant>
      <vt:variant>
        <vt:i4>0</vt:i4>
      </vt:variant>
      <vt:variant>
        <vt:i4>0</vt:i4>
      </vt:variant>
      <vt:variant>
        <vt:i4>5</vt:i4>
      </vt:variant>
      <vt:variant>
        <vt:lpwstr>mailto:wangson@mail.ntpu.edu.tw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SUBMISSION FORMAT INSTRUCTIONS FOR PROCEEDINGS OF BUSINESS AND INFORMATION: PLEASE READ CAREFULLY</dc:title>
  <dc:creator>User</dc:creator>
  <cp:lastModifiedBy>susanchang0806</cp:lastModifiedBy>
  <cp:revision>8</cp:revision>
  <cp:lastPrinted>2020-10-03T04:21:00Z</cp:lastPrinted>
  <dcterms:created xsi:type="dcterms:W3CDTF">2020-10-03T04:20:00Z</dcterms:created>
  <dcterms:modified xsi:type="dcterms:W3CDTF">2020-10-20T07:45:00Z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http://www.zotero.org/styles/chicago-author-date</vt:lpwstr>
  </property>
  <property fmtid="{D5CDD505-2E9C-101B-9397-08002B2CF9AE}" pid="3" name="Mendeley Recent Style Name 0_1">
    <vt:lpwstr>Chicago Manual of Style 17th edition (author-date)</vt:lpwstr>
  </property>
  <property fmtid="{D5CDD505-2E9C-101B-9397-08002B2CF9AE}" pid="4" name="Mendeley Recent Style Id 1_1">
    <vt:lpwstr>http://www.zotero.org/styles/council-of-science-editors-alphabetical</vt:lpwstr>
  </property>
  <property fmtid="{D5CDD505-2E9C-101B-9397-08002B2CF9AE}" pid="5" name="Mendeley Recent Style Name 1_1">
    <vt:lpwstr>Council of Science Editors, Citation-Name (numeric, sorted alphabetically)</vt:lpwstr>
  </property>
  <property fmtid="{D5CDD505-2E9C-101B-9397-08002B2CF9AE}" pid="6" name="Mendeley Recent Style Id 2_1">
    <vt:lpwstr>http://www.zotero.org/styles/din-1505-2-numeric-alphabetical</vt:lpwstr>
  </property>
  <property fmtid="{D5CDD505-2E9C-101B-9397-08002B2CF9AE}" pid="7" name="Mendeley Recent Style Name 2_1">
    <vt:lpwstr>DIN 1505-2 (numeric, sorted alphabetically, German)</vt:lpwstr>
  </property>
  <property fmtid="{D5CDD505-2E9C-101B-9397-08002B2CF9AE}" pid="8" name="Mendeley Recent Style Id 3_1">
    <vt:lpwstr>http://www.zotero.org/styles/de-montfort-university-harvard</vt:lpwstr>
  </property>
  <property fmtid="{D5CDD505-2E9C-101B-9397-08002B2CF9AE}" pid="9" name="Mendeley Recent Style Name 3_1">
    <vt:lpwstr>De Montfort University - Harvard</vt:lpwstr>
  </property>
  <property fmtid="{D5CDD505-2E9C-101B-9397-08002B2CF9AE}" pid="10" name="Mendeley Recent Style Id 4_1">
    <vt:lpwstr>http://www.zotero.org/styles/elsevier-with-titles-alphabetical</vt:lpwstr>
  </property>
  <property fmtid="{D5CDD505-2E9C-101B-9397-08002B2CF9AE}" pid="11" name="Mendeley Recent Style Name 4_1">
    <vt:lpwstr>Elsevier (numeric, with titles, sorted alphabetically)</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http://www.zotero.org/styles/gost-r-7-0-5-2008-numeric-alphabetical</vt:lpwstr>
  </property>
  <property fmtid="{D5CDD505-2E9C-101B-9397-08002B2CF9AE}" pid="19" name="Mendeley Recent Style Name 8_1">
    <vt:lpwstr>Russian GOST R 7.0.5-2008 (numeric, sorted alphabetically, Russian)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3533e3c1-e06d-3b3d-9949-ef7ba88ee42c</vt:lpwstr>
  </property>
  <property fmtid="{D5CDD505-2E9C-101B-9397-08002B2CF9AE}" pid="24" name="Mendeley Citation Style_1">
    <vt:lpwstr>http://www.zotero.org/styles/ieee</vt:lpwstr>
  </property>
</Properties>
</file>