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0FA86" w14:textId="66C88A7E" w:rsidR="001538BF" w:rsidRPr="005065FD" w:rsidRDefault="00A223A3">
      <w:pPr>
        <w:pStyle w:val="Web"/>
        <w:snapToGrid w:val="0"/>
        <w:spacing w:before="0" w:beforeAutospacing="0" w:after="0" w:afterAutospacing="0"/>
        <w:jc w:val="center"/>
        <w:textAlignment w:val="top"/>
        <w:rPr>
          <w:rFonts w:ascii="Arial" w:hAnsi="Arial" w:cs="Arial"/>
          <w:b/>
          <w:bCs/>
          <w:caps/>
          <w:sz w:val="32"/>
          <w:szCs w:val="32"/>
        </w:rPr>
      </w:pPr>
      <w:r w:rsidRPr="005065FD">
        <w:rPr>
          <w:rFonts w:ascii="Arial" w:hAnsi="Arial" w:cs="Arial"/>
          <w:b/>
          <w:bCs/>
          <w:sz w:val="32"/>
          <w:szCs w:val="32"/>
        </w:rPr>
        <w:t xml:space="preserve">Effects of Perceived Risk </w:t>
      </w:r>
      <w:proofErr w:type="gramStart"/>
      <w:r w:rsidRPr="005065FD">
        <w:rPr>
          <w:rFonts w:ascii="Arial" w:hAnsi="Arial" w:cs="Arial"/>
          <w:b/>
          <w:bCs/>
          <w:sz w:val="32"/>
          <w:szCs w:val="32"/>
        </w:rPr>
        <w:t>And</w:t>
      </w:r>
      <w:proofErr w:type="gramEnd"/>
      <w:r w:rsidRPr="005065FD">
        <w:rPr>
          <w:rFonts w:ascii="Arial" w:hAnsi="Arial" w:cs="Arial"/>
          <w:b/>
          <w:bCs/>
          <w:sz w:val="32"/>
          <w:szCs w:val="32"/>
        </w:rPr>
        <w:t xml:space="preserve"> Bank Reputation Through Online Trust On The Use Of Internet Banking Services</w:t>
      </w:r>
    </w:p>
    <w:p w14:paraId="7417D280" w14:textId="77777777" w:rsidR="00E22DA2" w:rsidRPr="005065FD" w:rsidRDefault="00E22DA2">
      <w:pPr>
        <w:pStyle w:val="Web"/>
        <w:snapToGrid w:val="0"/>
        <w:spacing w:before="0" w:beforeAutospacing="0" w:after="0" w:afterAutospacing="0"/>
        <w:jc w:val="center"/>
        <w:textAlignment w:val="top"/>
        <w:rPr>
          <w:rFonts w:ascii="Helvetica" w:hAnsi="Helvetica" w:cs="Times New Roman"/>
          <w:szCs w:val="27"/>
        </w:rPr>
      </w:pPr>
    </w:p>
    <w:p w14:paraId="50F360F3" w14:textId="5FC6CD7D" w:rsidR="00D1646F" w:rsidRDefault="008D1BF9" w:rsidP="0050097C">
      <w:pPr>
        <w:pStyle w:val="Web"/>
        <w:pBdr>
          <w:bottom w:val="single" w:sz="6" w:space="1" w:color="auto"/>
        </w:pBdr>
        <w:snapToGrid w:val="0"/>
        <w:spacing w:before="0" w:beforeAutospacing="0" w:after="0" w:afterAutospacing="0"/>
        <w:jc w:val="center"/>
        <w:textAlignment w:val="top"/>
        <w:rPr>
          <w:rFonts w:ascii="Arial" w:hAnsi="Arial" w:cs="Arial"/>
        </w:rPr>
      </w:pPr>
      <w:proofErr w:type="spellStart"/>
      <w:r w:rsidRPr="00A223A3">
        <w:rPr>
          <w:rFonts w:ascii="Arial" w:hAnsi="Arial" w:cs="Arial"/>
        </w:rPr>
        <w:t>Chatpong</w:t>
      </w:r>
      <w:proofErr w:type="spellEnd"/>
      <w:r w:rsidRPr="00A223A3">
        <w:rPr>
          <w:rFonts w:ascii="Arial" w:hAnsi="Arial" w:cs="Arial"/>
        </w:rPr>
        <w:t xml:space="preserve"> </w:t>
      </w:r>
      <w:proofErr w:type="spellStart"/>
      <w:r w:rsidRPr="00A223A3">
        <w:rPr>
          <w:rFonts w:ascii="Arial" w:hAnsi="Arial" w:cs="Arial"/>
        </w:rPr>
        <w:t>Tangmanee</w:t>
      </w:r>
      <w:proofErr w:type="spellEnd"/>
    </w:p>
    <w:p w14:paraId="6309DAF6" w14:textId="33DCA0FA" w:rsidR="00D37559" w:rsidRPr="00A223A3" w:rsidRDefault="00D37559" w:rsidP="00D37559">
      <w:pPr>
        <w:pStyle w:val="Web"/>
        <w:pBdr>
          <w:bottom w:val="single" w:sz="6" w:space="1" w:color="auto"/>
        </w:pBdr>
        <w:snapToGrid w:val="0"/>
        <w:spacing w:before="0" w:beforeAutospacing="0" w:after="0" w:afterAutospacing="0"/>
        <w:jc w:val="center"/>
        <w:textAlignment w:val="top"/>
        <w:rPr>
          <w:rFonts w:ascii="Arial" w:hAnsi="Arial" w:cs="Arial"/>
        </w:rPr>
      </w:pPr>
      <w:r w:rsidRPr="00A223A3">
        <w:rPr>
          <w:rFonts w:ascii="Arial" w:hAnsi="Arial" w:cs="Arial"/>
        </w:rPr>
        <w:t>Chulalongkorn University, Bangkok, Thailand</w:t>
      </w:r>
    </w:p>
    <w:p w14:paraId="0C21F69F" w14:textId="77777777" w:rsidR="00D37559" w:rsidRPr="00660292" w:rsidRDefault="0019192D" w:rsidP="00D37559">
      <w:pPr>
        <w:pStyle w:val="Web"/>
        <w:pBdr>
          <w:bottom w:val="single" w:sz="6" w:space="1" w:color="auto"/>
        </w:pBdr>
        <w:snapToGrid w:val="0"/>
        <w:spacing w:before="0" w:beforeAutospacing="0" w:after="0" w:afterAutospacing="0"/>
        <w:jc w:val="center"/>
        <w:textAlignment w:val="top"/>
        <w:rPr>
          <w:rFonts w:ascii="Arial" w:hAnsi="Arial" w:cs="Arial"/>
          <w:u w:val="single"/>
        </w:rPr>
      </w:pPr>
      <w:hyperlink r:id="rId8" w:history="1">
        <w:r w:rsidR="00D37559" w:rsidRPr="00660292">
          <w:rPr>
            <w:rFonts w:ascii="Arial" w:hAnsi="Arial" w:cs="Arial"/>
            <w:u w:val="single"/>
          </w:rPr>
          <w:t>chatpong@cbs.chula.ac.th</w:t>
        </w:r>
      </w:hyperlink>
    </w:p>
    <w:p w14:paraId="68C625C6" w14:textId="77777777" w:rsidR="00D37559" w:rsidRPr="00D37559" w:rsidRDefault="00D37559" w:rsidP="0050097C">
      <w:pPr>
        <w:pStyle w:val="Web"/>
        <w:pBdr>
          <w:bottom w:val="single" w:sz="6" w:space="1" w:color="auto"/>
        </w:pBdr>
        <w:snapToGrid w:val="0"/>
        <w:spacing w:before="0" w:beforeAutospacing="0" w:after="0" w:afterAutospacing="0"/>
        <w:jc w:val="center"/>
        <w:textAlignment w:val="top"/>
        <w:rPr>
          <w:rFonts w:ascii="Arial" w:hAnsi="Arial" w:cs="Arial"/>
        </w:rPr>
      </w:pPr>
    </w:p>
    <w:p w14:paraId="2A3BD69B" w14:textId="23C0BB42" w:rsidR="00AB0D72" w:rsidRPr="00A223A3" w:rsidRDefault="008F693C" w:rsidP="00B94EAA">
      <w:pPr>
        <w:pStyle w:val="Web"/>
        <w:pBdr>
          <w:bottom w:val="single" w:sz="6" w:space="1" w:color="auto"/>
        </w:pBdr>
        <w:snapToGrid w:val="0"/>
        <w:spacing w:before="0" w:beforeAutospacing="0" w:after="0" w:afterAutospacing="0"/>
        <w:jc w:val="center"/>
        <w:textAlignment w:val="top"/>
        <w:rPr>
          <w:rFonts w:ascii="Arial" w:hAnsi="Arial" w:cs="Arial"/>
        </w:rPr>
      </w:pPr>
      <w:proofErr w:type="spellStart"/>
      <w:r w:rsidRPr="00A223A3">
        <w:rPr>
          <w:rFonts w:ascii="Arial" w:hAnsi="Arial" w:cs="Arial"/>
        </w:rPr>
        <w:t>Napalai</w:t>
      </w:r>
      <w:proofErr w:type="spellEnd"/>
      <w:r w:rsidRPr="00A223A3">
        <w:rPr>
          <w:rFonts w:ascii="Arial" w:hAnsi="Arial" w:cs="Arial"/>
        </w:rPr>
        <w:t xml:space="preserve"> </w:t>
      </w:r>
      <w:proofErr w:type="spellStart"/>
      <w:r w:rsidRPr="00A223A3">
        <w:rPr>
          <w:rFonts w:ascii="Arial" w:hAnsi="Arial" w:cs="Arial"/>
        </w:rPr>
        <w:t>Sritadawut</w:t>
      </w:r>
      <w:bookmarkStart w:id="0" w:name="_Hlk64844898"/>
      <w:proofErr w:type="spellEnd"/>
      <w:r w:rsidR="00AB0D72" w:rsidRPr="00A223A3">
        <w:rPr>
          <w:rFonts w:ascii="Arial" w:hAnsi="Arial" w:cs="Arial"/>
        </w:rPr>
        <w:t>,</w:t>
      </w:r>
    </w:p>
    <w:p w14:paraId="54A4BA9F" w14:textId="32187408" w:rsidR="00061C5E" w:rsidRPr="00A223A3" w:rsidRDefault="00AB0D72" w:rsidP="00AB0D72">
      <w:pPr>
        <w:pStyle w:val="Web"/>
        <w:pBdr>
          <w:bottom w:val="single" w:sz="6" w:space="1" w:color="auto"/>
        </w:pBdr>
        <w:snapToGrid w:val="0"/>
        <w:spacing w:before="0" w:beforeAutospacing="0" w:after="0" w:afterAutospacing="0"/>
        <w:jc w:val="center"/>
        <w:textAlignment w:val="top"/>
        <w:rPr>
          <w:rFonts w:ascii="Arial" w:hAnsi="Arial" w:cs="Arial"/>
        </w:rPr>
      </w:pPr>
      <w:r w:rsidRPr="00A223A3">
        <w:rPr>
          <w:rFonts w:ascii="Arial" w:hAnsi="Arial" w:cs="Arial"/>
        </w:rPr>
        <w:t>Chulalongkorn University, Bangkok, Thailand</w:t>
      </w:r>
    </w:p>
    <w:bookmarkEnd w:id="0"/>
    <w:p w14:paraId="72AC598F" w14:textId="15953ADA" w:rsidR="00512E9A" w:rsidRDefault="00A223A3" w:rsidP="00A223A3">
      <w:pPr>
        <w:pStyle w:val="Web"/>
        <w:pBdr>
          <w:bottom w:val="single" w:sz="6" w:space="1" w:color="auto"/>
        </w:pBdr>
        <w:snapToGrid w:val="0"/>
        <w:spacing w:before="0" w:beforeAutospacing="0" w:after="0" w:afterAutospacing="0"/>
        <w:jc w:val="center"/>
        <w:textAlignment w:val="top"/>
        <w:rPr>
          <w:rFonts w:ascii="Arial" w:hAnsi="Arial" w:cs="Arial"/>
        </w:rPr>
      </w:pPr>
      <w:r>
        <w:rPr>
          <w:rFonts w:ascii="Arial" w:hAnsi="Arial" w:cs="Arial"/>
        </w:rPr>
        <w:fldChar w:fldCharType="begin"/>
      </w:r>
      <w:r>
        <w:rPr>
          <w:rFonts w:ascii="Arial" w:hAnsi="Arial" w:cs="Arial"/>
        </w:rPr>
        <w:instrText xml:space="preserve"> HYPERLINK "mailto:</w:instrText>
      </w:r>
      <w:r w:rsidRPr="00A223A3">
        <w:rPr>
          <w:rFonts w:ascii="Arial" w:hAnsi="Arial" w:cs="Arial"/>
        </w:rPr>
        <w:instrText>napalai_june@yahoo.com</w:instrText>
      </w:r>
      <w:r>
        <w:rPr>
          <w:rFonts w:ascii="Arial" w:hAnsi="Arial" w:cs="Arial"/>
        </w:rPr>
        <w:instrText xml:space="preserve">" </w:instrText>
      </w:r>
      <w:r>
        <w:rPr>
          <w:rFonts w:ascii="Arial" w:hAnsi="Arial" w:cs="Arial"/>
        </w:rPr>
        <w:fldChar w:fldCharType="separate"/>
      </w:r>
      <w:r w:rsidRPr="00A56FC5">
        <w:rPr>
          <w:rStyle w:val="a4"/>
          <w:rFonts w:ascii="Arial" w:hAnsi="Arial" w:cs="Arial"/>
          <w:sz w:val="24"/>
          <w:szCs w:val="24"/>
        </w:rPr>
        <w:t>napalai_june@yahoo.com</w:t>
      </w:r>
      <w:r>
        <w:rPr>
          <w:rFonts w:ascii="Arial" w:hAnsi="Arial" w:cs="Arial"/>
        </w:rPr>
        <w:fldChar w:fldCharType="end"/>
      </w:r>
    </w:p>
    <w:p w14:paraId="54E9BA8A" w14:textId="77777777" w:rsidR="00A223A3" w:rsidRPr="00B94EAA" w:rsidRDefault="00A223A3" w:rsidP="00A223A3">
      <w:pPr>
        <w:pStyle w:val="Web"/>
        <w:pBdr>
          <w:bottom w:val="single" w:sz="6" w:space="1" w:color="auto"/>
        </w:pBdr>
        <w:snapToGrid w:val="0"/>
        <w:spacing w:before="0" w:beforeAutospacing="0" w:after="0" w:afterAutospacing="0"/>
        <w:jc w:val="center"/>
        <w:textAlignment w:val="top"/>
        <w:rPr>
          <w:rFonts w:ascii="Arial" w:hAnsi="Arial" w:cs="Arial"/>
        </w:rPr>
      </w:pPr>
    </w:p>
    <w:p w14:paraId="40150ABE" w14:textId="4027D7ED" w:rsidR="00DE7734" w:rsidRPr="00A223A3" w:rsidRDefault="00EC15A7" w:rsidP="00A223A3">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sidRPr="005065FD">
        <w:rPr>
          <w:rFonts w:ascii="Arial" w:hAnsi="Arial" w:cs="Arial"/>
          <w:b/>
          <w:bCs/>
          <w:sz w:val="28"/>
          <w:szCs w:val="28"/>
        </w:rPr>
        <w:t>ABSTRACT</w:t>
      </w:r>
    </w:p>
    <w:p w14:paraId="024A01AE" w14:textId="77777777" w:rsidR="00CC748E" w:rsidRPr="005065FD" w:rsidRDefault="004E4CE5" w:rsidP="00CC748E">
      <w:pPr>
        <w:pStyle w:val="Web"/>
        <w:snapToGrid w:val="0"/>
        <w:spacing w:before="0" w:beforeAutospacing="0" w:afterLines="50" w:after="180" w:afterAutospacing="0"/>
        <w:jc w:val="both"/>
        <w:textAlignment w:val="top"/>
        <w:rPr>
          <w:rFonts w:ascii="Times New Roman" w:hAnsi="Times New Roman" w:cs="Times New Roman"/>
        </w:rPr>
      </w:pPr>
      <w:r w:rsidRPr="005065FD">
        <w:rPr>
          <w:rFonts w:ascii="Times New Roman" w:hAnsi="Times New Roman" w:cs="Times New Roman"/>
        </w:rPr>
        <w:t xml:space="preserve">Success in online banking services relies on customers’ trust. While other studies have examined factors affecting online trust, few have researched on the effects of their perceived risk and their perceived bank reputation on the use of Internet banking services through online trust. The current study attempts to fill this gap. Specifically, we analyzed (1) the extent to which the perceived risk and the bank reputation affect the use of Internet banking services through online trust, and (2) the extent to which the bank reputation affects the perceived risk. </w:t>
      </w:r>
    </w:p>
    <w:p w14:paraId="6C2F1DD7" w14:textId="77777777" w:rsidR="001D4179" w:rsidRPr="005065FD" w:rsidRDefault="004E4CE5" w:rsidP="00CC748E">
      <w:pPr>
        <w:pStyle w:val="Web"/>
        <w:snapToGrid w:val="0"/>
        <w:spacing w:before="0" w:beforeAutospacing="0" w:afterLines="50" w:after="180" w:afterAutospacing="0"/>
        <w:jc w:val="both"/>
        <w:textAlignment w:val="top"/>
        <w:rPr>
          <w:rFonts w:ascii="Times New Roman" w:hAnsi="Times New Roman" w:cs="Times New Roman"/>
        </w:rPr>
      </w:pPr>
      <w:r w:rsidRPr="005065FD">
        <w:rPr>
          <w:rFonts w:ascii="Times New Roman" w:hAnsi="Times New Roman" w:cs="Times New Roman"/>
        </w:rPr>
        <w:t xml:space="preserve">416 samples of the Internet banking users returned their questionnaires. The model was assessed and verified using the confirmatory factor analysis (CFA) and the structural equation modeling (SEM). The analysis confirmed the significant effects of the perceived risk and the bank reputation on the use of the services through online trust, </w:t>
      </w:r>
      <w:proofErr w:type="gramStart"/>
      <w:r w:rsidRPr="005065FD">
        <w:rPr>
          <w:rFonts w:ascii="Times New Roman" w:hAnsi="Times New Roman" w:cs="Times New Roman"/>
        </w:rPr>
        <w:t>yet,</w:t>
      </w:r>
      <w:proofErr w:type="gramEnd"/>
      <w:r w:rsidRPr="005065FD">
        <w:rPr>
          <w:rFonts w:ascii="Times New Roman" w:hAnsi="Times New Roman" w:cs="Times New Roman"/>
        </w:rPr>
        <w:t xml:space="preserve"> the effect of the bank reputation on the perceived risk was not significant. In addition to extending theoretical insights into the Internet banking users’ online trust is significantly explained by </w:t>
      </w:r>
      <w:proofErr w:type="gramStart"/>
      <w:r w:rsidRPr="005065FD">
        <w:rPr>
          <w:rFonts w:ascii="Times New Roman" w:hAnsi="Times New Roman" w:cs="Times New Roman"/>
        </w:rPr>
        <w:t>both of the perceived</w:t>
      </w:r>
      <w:proofErr w:type="gramEnd"/>
      <w:r w:rsidRPr="005065FD">
        <w:rPr>
          <w:rFonts w:ascii="Times New Roman" w:hAnsi="Times New Roman" w:cs="Times New Roman"/>
        </w:rPr>
        <w:t xml:space="preserve"> risk and the bank reputation</w:t>
      </w:r>
      <w:r w:rsidR="00EC15A7" w:rsidRPr="005065FD">
        <w:rPr>
          <w:rFonts w:ascii="Times New Roman" w:hAnsi="Times New Roman" w:cs="Times New Roman"/>
        </w:rPr>
        <w:t xml:space="preserve">. </w:t>
      </w:r>
    </w:p>
    <w:p w14:paraId="733F5663" w14:textId="03F09BD4" w:rsidR="008D3487" w:rsidRDefault="00EC15A7" w:rsidP="00A223A3">
      <w:pPr>
        <w:pStyle w:val="Web"/>
        <w:pBdr>
          <w:bottom w:val="single" w:sz="6" w:space="1" w:color="auto"/>
        </w:pBdr>
        <w:snapToGrid w:val="0"/>
        <w:spacing w:before="0" w:beforeAutospacing="0" w:afterLines="50" w:after="180" w:afterAutospacing="0"/>
        <w:jc w:val="both"/>
        <w:textAlignment w:val="top"/>
        <w:rPr>
          <w:rFonts w:ascii="Times New Roman" w:hAnsi="Times New Roman" w:cs="Times New Roman"/>
          <w:szCs w:val="20"/>
        </w:rPr>
      </w:pPr>
      <w:r w:rsidRPr="005065FD">
        <w:rPr>
          <w:rFonts w:ascii="Times New Roman" w:hAnsi="Times New Roman" w:cs="Times New Roman" w:hint="eastAsia"/>
          <w:b/>
          <w:szCs w:val="20"/>
        </w:rPr>
        <w:t>Keyword</w:t>
      </w:r>
      <w:r w:rsidR="0050097C" w:rsidRPr="005065FD">
        <w:rPr>
          <w:rFonts w:ascii="Times New Roman" w:hAnsi="Times New Roman" w:cs="Times New Roman" w:hint="eastAsia"/>
          <w:b/>
          <w:szCs w:val="20"/>
        </w:rPr>
        <w:t>s</w:t>
      </w:r>
      <w:r w:rsidRPr="005065FD">
        <w:rPr>
          <w:rFonts w:ascii="Times New Roman" w:hAnsi="Times New Roman" w:cs="Times New Roman" w:hint="eastAsia"/>
          <w:b/>
          <w:szCs w:val="20"/>
        </w:rPr>
        <w:t>:</w:t>
      </w:r>
      <w:r w:rsidRPr="005065FD">
        <w:rPr>
          <w:rFonts w:ascii="Times New Roman" w:hAnsi="Times New Roman" w:cs="Times New Roman" w:hint="eastAsia"/>
          <w:szCs w:val="20"/>
        </w:rPr>
        <w:t xml:space="preserve"> </w:t>
      </w:r>
      <w:r w:rsidR="006A72E9" w:rsidRPr="005065FD">
        <w:rPr>
          <w:rFonts w:ascii="Times New Roman" w:hAnsi="Times New Roman" w:cs="Times New Roman"/>
          <w:szCs w:val="20"/>
        </w:rPr>
        <w:t>Online Trust, Perceived Risk, Bank Reputation, Internet Banking Services</w:t>
      </w:r>
    </w:p>
    <w:p w14:paraId="4096B91B" w14:textId="77777777" w:rsidR="00A223A3" w:rsidRPr="00A223A3" w:rsidRDefault="00A223A3" w:rsidP="00A223A3">
      <w:pPr>
        <w:pStyle w:val="Web"/>
        <w:pBdr>
          <w:bottom w:val="single" w:sz="6" w:space="1" w:color="auto"/>
        </w:pBdr>
        <w:snapToGrid w:val="0"/>
        <w:spacing w:before="0" w:beforeAutospacing="0" w:afterLines="50" w:after="180" w:afterAutospacing="0"/>
        <w:jc w:val="both"/>
        <w:textAlignment w:val="top"/>
        <w:rPr>
          <w:rFonts w:ascii="Times New Roman" w:eastAsia="新細明體" w:hAnsi="Times New Roman" w:cs="Times New Roman"/>
          <w:szCs w:val="20"/>
          <w:cs/>
        </w:rPr>
      </w:pPr>
    </w:p>
    <w:p w14:paraId="5FE208ED" w14:textId="77777777" w:rsidR="00935917" w:rsidRPr="005065FD" w:rsidRDefault="00EC15A7" w:rsidP="00660292">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sidRPr="005065FD">
        <w:rPr>
          <w:rFonts w:ascii="Arial" w:eastAsia="新細明體" w:hAnsi="Arial" w:cs="Arial"/>
          <w:b/>
          <w:bCs/>
          <w:sz w:val="28"/>
          <w:szCs w:val="28"/>
        </w:rPr>
        <w:t xml:space="preserve">1. </w:t>
      </w:r>
      <w:r w:rsidR="00190C01" w:rsidRPr="005065FD">
        <w:rPr>
          <w:rFonts w:ascii="Arial" w:eastAsia="新細明體" w:hAnsi="Arial" w:cs="Arial"/>
          <w:b/>
          <w:bCs/>
          <w:sz w:val="28"/>
          <w:szCs w:val="28"/>
        </w:rPr>
        <w:t>PROBLEM STATEME</w:t>
      </w:r>
      <w:r w:rsidR="00942D76" w:rsidRPr="005065FD">
        <w:rPr>
          <w:rFonts w:ascii="Arial" w:eastAsia="新細明體" w:hAnsi="Arial" w:cs="Arial"/>
          <w:b/>
          <w:bCs/>
          <w:sz w:val="28"/>
          <w:szCs w:val="28"/>
        </w:rPr>
        <w:t>N</w:t>
      </w:r>
      <w:r w:rsidR="00190C01" w:rsidRPr="005065FD">
        <w:rPr>
          <w:rFonts w:ascii="Arial" w:eastAsia="新細明體" w:hAnsi="Arial" w:cs="Arial"/>
          <w:b/>
          <w:bCs/>
          <w:sz w:val="28"/>
          <w:szCs w:val="28"/>
        </w:rPr>
        <w:t>T</w:t>
      </w:r>
    </w:p>
    <w:p w14:paraId="7D7D5AC3" w14:textId="737E9F90" w:rsidR="00112674" w:rsidRPr="005065FD" w:rsidRDefault="00112674" w:rsidP="00660292">
      <w:pPr>
        <w:pStyle w:val="Web"/>
        <w:snapToGrid w:val="0"/>
        <w:spacing w:before="0" w:beforeAutospacing="0" w:afterLines="50" w:after="180" w:afterAutospacing="0"/>
        <w:jc w:val="both"/>
        <w:textAlignment w:val="top"/>
        <w:rPr>
          <w:rFonts w:ascii="Times New Roman" w:hAnsi="Times New Roman" w:cs="Times New Roman"/>
          <w:szCs w:val="20"/>
        </w:rPr>
      </w:pPr>
      <w:r w:rsidRPr="005065FD">
        <w:rPr>
          <w:rFonts w:ascii="Times New Roman" w:hAnsi="Times New Roman" w:cs="Times New Roman"/>
          <w:szCs w:val="20"/>
        </w:rPr>
        <w:t>Banks worldwide have promoted Internet banking services. It is mainly because they have helped the banks effectively to control service costs. In addition, online services offer customers a convenient channel to complete basic banking transactions. According to Juniper research</w:t>
      </w:r>
      <w:r w:rsidR="00B94EAA">
        <w:rPr>
          <w:rFonts w:ascii="Times New Roman" w:hAnsi="Times New Roman" w:cs="Times New Roman" w:hint="eastAsia"/>
          <w:szCs w:val="20"/>
        </w:rPr>
        <w:t xml:space="preserve"> [1]</w:t>
      </w:r>
      <w:r w:rsidRPr="005065FD">
        <w:rPr>
          <w:rFonts w:ascii="Times New Roman" w:hAnsi="Times New Roman" w:cs="Times New Roman"/>
          <w:szCs w:val="20"/>
        </w:rPr>
        <w:t>, the number Internet banking customers is estimated to be roughly two billion in 2020. The largest proportion of bank customers in Europe (45%) still use both in-branch and online channels, however, the latter is increasingly more popular than the former</w:t>
      </w:r>
      <w:r w:rsidR="00B94EAA">
        <w:rPr>
          <w:rFonts w:ascii="Times New Roman" w:hAnsi="Times New Roman" w:cs="Times New Roman" w:hint="eastAsia"/>
          <w:szCs w:val="20"/>
        </w:rPr>
        <w:t xml:space="preserve"> [2]</w:t>
      </w:r>
      <w:r w:rsidRPr="005065FD">
        <w:rPr>
          <w:rFonts w:ascii="Times New Roman" w:hAnsi="Times New Roman" w:cs="Times New Roman"/>
          <w:szCs w:val="20"/>
        </w:rPr>
        <w:t xml:space="preserve">. Such a high increase has confirmed the great acceptance of Internet banking services. </w:t>
      </w:r>
    </w:p>
    <w:p w14:paraId="7859A3EA" w14:textId="7BF4A852" w:rsidR="008D3487" w:rsidRPr="005065FD" w:rsidRDefault="00112674" w:rsidP="008D3487">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Online trust has gained remarkable research attention</w:t>
      </w:r>
      <w:r w:rsidR="0054678C" w:rsidRPr="005065FD">
        <w:rPr>
          <w:rFonts w:ascii="Times New Roman" w:hAnsi="Times New Roman" w:cs="Times New Roman"/>
          <w:szCs w:val="20"/>
        </w:rPr>
        <w:t>.</w:t>
      </w:r>
      <w:r w:rsidR="00B94EAA">
        <w:rPr>
          <w:rFonts w:ascii="Times New Roman" w:hAnsi="Times New Roman" w:cs="Times New Roman" w:hint="eastAsia"/>
          <w:szCs w:val="20"/>
        </w:rPr>
        <w:t xml:space="preserve"> [3-6]</w:t>
      </w:r>
      <w:r w:rsidR="0054678C" w:rsidRPr="005065FD">
        <w:rPr>
          <w:rFonts w:ascii="Times New Roman" w:hAnsi="Times New Roman" w:cs="Times New Roman"/>
          <w:szCs w:val="20"/>
        </w:rPr>
        <w:t xml:space="preserve"> </w:t>
      </w:r>
      <w:r w:rsidRPr="005065FD">
        <w:rPr>
          <w:rFonts w:ascii="Times New Roman" w:hAnsi="Times New Roman" w:cs="Times New Roman"/>
          <w:szCs w:val="20"/>
        </w:rPr>
        <w:t xml:space="preserve">Compiled from various literature, it is defined in the current study as bank customers’ willingness to be </w:t>
      </w:r>
      <w:r w:rsidRPr="005065FD">
        <w:rPr>
          <w:rFonts w:ascii="Times New Roman" w:hAnsi="Times New Roman" w:cs="Times New Roman"/>
          <w:szCs w:val="20"/>
        </w:rPr>
        <w:lastRenderedPageBreak/>
        <w:t>vulnerable to the actions of the other party (e.g., the bank’s online services) based on the expectation of what the bank can deliver. Trust typically deals with relationships between at least two parties. In the context of Internet banking, it could be customers’ trust towards the bank’s website or vice versa. The banks however appear to have full control of their virtual services. Such control includes the design of the bank website, the technical security provided for the customers or the back-end operation. As a result, the customer’s trust has been the prime issue of research included in this current study.</w:t>
      </w:r>
    </w:p>
    <w:p w14:paraId="21F231A9" w14:textId="46A53B5B" w:rsidR="00112674" w:rsidRPr="005065FD" w:rsidRDefault="00112674" w:rsidP="00660292">
      <w:pPr>
        <w:pStyle w:val="Web"/>
        <w:snapToGrid w:val="0"/>
        <w:spacing w:beforeLines="50" w:before="18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Previous research on online trust can be classified into two major categories. The first one looks at trust as a process while the second one considers it as a unified concept. As a process, researchers have </w:t>
      </w:r>
      <w:proofErr w:type="gramStart"/>
      <w:r w:rsidRPr="005065FD">
        <w:rPr>
          <w:rFonts w:ascii="Times New Roman" w:hAnsi="Times New Roman" w:cs="Times New Roman"/>
          <w:szCs w:val="20"/>
        </w:rPr>
        <w:t>made an effort</w:t>
      </w:r>
      <w:proofErr w:type="gramEnd"/>
      <w:r w:rsidRPr="005065FD">
        <w:rPr>
          <w:rFonts w:ascii="Times New Roman" w:hAnsi="Times New Roman" w:cs="Times New Roman"/>
          <w:szCs w:val="20"/>
        </w:rPr>
        <w:t xml:space="preserve"> to understand how online trust is developed. McKnight, Choudhury &amp; </w:t>
      </w:r>
      <w:proofErr w:type="spellStart"/>
      <w:r w:rsidRPr="005065FD">
        <w:rPr>
          <w:rFonts w:ascii="Times New Roman" w:hAnsi="Times New Roman" w:cs="Times New Roman"/>
          <w:szCs w:val="20"/>
        </w:rPr>
        <w:t>Kacmar</w:t>
      </w:r>
      <w:proofErr w:type="spellEnd"/>
      <w:r w:rsidR="00B94EAA">
        <w:rPr>
          <w:rFonts w:ascii="Times New Roman" w:hAnsi="Times New Roman" w:cs="Times New Roman" w:hint="eastAsia"/>
          <w:szCs w:val="20"/>
        </w:rPr>
        <w:t xml:space="preserve"> [7]</w:t>
      </w:r>
      <w:r w:rsidRPr="005065FD">
        <w:rPr>
          <w:rFonts w:ascii="Times New Roman" w:hAnsi="Times New Roman" w:cs="Times New Roman"/>
          <w:szCs w:val="20"/>
        </w:rPr>
        <w:t xml:space="preserve"> validated the process through which online trust is transformed into behavior. Specific to Internet banking, the model claims that bank customers are disposed to trust as they visit the bank websites. In addition to the disposition, their perception of the institution environment (e.g., the bank’s structural characteristics including security seals, or the trust that is transformed from the offline context related to the bank) will lead them to develop trusting beliefs</w:t>
      </w:r>
      <w:r w:rsidR="00CF235D" w:rsidRPr="005065FD">
        <w:rPr>
          <w:rFonts w:ascii="Times New Roman" w:hAnsi="Times New Roman" w:cs="Times New Roman"/>
          <w:szCs w:val="20"/>
        </w:rPr>
        <w:t>.</w:t>
      </w:r>
      <w:r w:rsidR="00B94EAA">
        <w:rPr>
          <w:rFonts w:ascii="Times New Roman" w:hAnsi="Times New Roman" w:cs="Times New Roman" w:hint="eastAsia"/>
          <w:szCs w:val="20"/>
        </w:rPr>
        <w:t xml:space="preserve"> [8]</w:t>
      </w:r>
      <w:r w:rsidRPr="005065FD">
        <w:rPr>
          <w:rFonts w:ascii="Times New Roman" w:hAnsi="Times New Roman" w:cs="Times New Roman"/>
          <w:szCs w:val="20"/>
        </w:rPr>
        <w:t xml:space="preserve"> According to psychology research, the trusting beliefs together with the disposition to trust and the institution-based trust will drive an intent to engage in certain trust-related behavior, such as completing banking transactions. McKnight, et al</w:t>
      </w:r>
      <w:r w:rsidR="00CF235D" w:rsidRPr="005065FD">
        <w:rPr>
          <w:rFonts w:ascii="Times New Roman" w:hAnsi="Times New Roman" w:cs="Times New Roman"/>
          <w:szCs w:val="20"/>
        </w:rPr>
        <w:t>.</w:t>
      </w:r>
      <w:bookmarkStart w:id="1" w:name="_Hlk80198442"/>
      <w:r w:rsidR="00B94EAA">
        <w:rPr>
          <w:rFonts w:ascii="Times New Roman" w:hAnsi="Times New Roman" w:cs="Times New Roman" w:hint="eastAsia"/>
          <w:szCs w:val="20"/>
        </w:rPr>
        <w:t xml:space="preserve"> [7]</w:t>
      </w:r>
      <w:bookmarkEnd w:id="1"/>
      <w:r w:rsidRPr="005065FD">
        <w:rPr>
          <w:rFonts w:ascii="Times New Roman" w:hAnsi="Times New Roman" w:cs="Times New Roman"/>
          <w:szCs w:val="20"/>
        </w:rPr>
        <w:t xml:space="preserve"> also confirmed three common components of trusting beliefs: competence, benevolence, and integrity. In fact, bank customers consider content provided on the websites and subsequently assess the extent to which they</w:t>
      </w:r>
      <w:r w:rsidR="00CF235D" w:rsidRPr="005065FD">
        <w:rPr>
          <w:rFonts w:ascii="Times New Roman" w:hAnsi="Times New Roman" w:cs="Times New Roman"/>
          <w:szCs w:val="20"/>
        </w:rPr>
        <w:t xml:space="preserve"> trust the bank and its website</w:t>
      </w:r>
      <w:r w:rsidRPr="005065FD">
        <w:rPr>
          <w:rFonts w:ascii="Times New Roman" w:hAnsi="Times New Roman" w:cs="Times New Roman"/>
          <w:szCs w:val="20"/>
        </w:rPr>
        <w:t>.</w:t>
      </w:r>
      <w:r w:rsidR="00B94EAA">
        <w:rPr>
          <w:rFonts w:ascii="Times New Roman" w:hAnsi="Times New Roman" w:cs="Times New Roman" w:hint="eastAsia"/>
          <w:szCs w:val="20"/>
        </w:rPr>
        <w:t xml:space="preserve"> [9] </w:t>
      </w:r>
      <w:r w:rsidRPr="005065FD">
        <w:rPr>
          <w:rFonts w:ascii="Times New Roman" w:hAnsi="Times New Roman" w:cs="Times New Roman"/>
          <w:szCs w:val="20"/>
        </w:rPr>
        <w:t>Such content including a disclaimer or feedback on services may be so compelling that viewers are willing (or unwilling) to engage in onl</w:t>
      </w:r>
      <w:r w:rsidR="00B4777C" w:rsidRPr="005065FD">
        <w:rPr>
          <w:rFonts w:ascii="Times New Roman" w:hAnsi="Times New Roman" w:cs="Times New Roman"/>
          <w:szCs w:val="20"/>
        </w:rPr>
        <w:t>ine banking transactions.</w:t>
      </w:r>
      <w:r w:rsidR="00B94EAA">
        <w:rPr>
          <w:rFonts w:ascii="Times New Roman" w:hAnsi="Times New Roman" w:cs="Times New Roman" w:hint="eastAsia"/>
          <w:szCs w:val="20"/>
        </w:rPr>
        <w:t xml:space="preserve"> [10]</w:t>
      </w:r>
      <w:r w:rsidRPr="005065FD">
        <w:rPr>
          <w:rFonts w:ascii="Times New Roman" w:hAnsi="Times New Roman" w:cs="Times New Roman"/>
          <w:szCs w:val="20"/>
        </w:rPr>
        <w:t xml:space="preserve"> Trust is therefore the cognitive process.</w:t>
      </w:r>
    </w:p>
    <w:p w14:paraId="6367D85D" w14:textId="77777777" w:rsidR="008D3487" w:rsidRPr="005065FD" w:rsidRDefault="008D3487" w:rsidP="008D3487">
      <w:pPr>
        <w:pStyle w:val="Web"/>
        <w:snapToGrid w:val="0"/>
        <w:spacing w:before="0" w:beforeAutospacing="0" w:after="0" w:afterAutospacing="0"/>
        <w:jc w:val="both"/>
        <w:textAlignment w:val="top"/>
        <w:rPr>
          <w:rFonts w:ascii="Times New Roman" w:hAnsi="Times New Roman" w:cs="Times New Roman"/>
          <w:szCs w:val="20"/>
        </w:rPr>
      </w:pPr>
    </w:p>
    <w:p w14:paraId="21E45BED" w14:textId="3B160E09" w:rsidR="00112674" w:rsidRPr="005065FD" w:rsidRDefault="00112674" w:rsidP="008D3487">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As a unified concept, trust is examined in relation to other variables. Few studies have addressed the antecedents and the consequences of online trust</w:t>
      </w:r>
      <w:r w:rsidR="00097BA8" w:rsidRPr="005065FD">
        <w:rPr>
          <w:rFonts w:ascii="Times New Roman" w:hAnsi="Times New Roman" w:cs="Times New Roman"/>
          <w:szCs w:val="20"/>
        </w:rPr>
        <w:t>.</w:t>
      </w:r>
      <w:r w:rsidR="00B94EAA">
        <w:rPr>
          <w:rFonts w:ascii="Times New Roman" w:hAnsi="Times New Roman" w:cs="Times New Roman" w:hint="eastAsia"/>
          <w:szCs w:val="20"/>
        </w:rPr>
        <w:t xml:space="preserve"> [8]</w:t>
      </w:r>
      <w:r w:rsidRPr="005065FD">
        <w:rPr>
          <w:rFonts w:ascii="Times New Roman" w:hAnsi="Times New Roman" w:cs="Times New Roman"/>
          <w:szCs w:val="20"/>
        </w:rPr>
        <w:t xml:space="preserve"> Among many antecedents of online trust, we are interested in the risk perceived by bank customers. Given the sensitive issues of financial transactions, banks must ensure that their websites where transactions are initiated are equipped with the details that can eradicate all fear the customers may have while completing the transactions. A slight shed of perceived uncertainty may drive them</w:t>
      </w:r>
      <w:r w:rsidR="00097BA8" w:rsidRPr="005065FD">
        <w:rPr>
          <w:rFonts w:ascii="Times New Roman" w:hAnsi="Times New Roman" w:cs="Times New Roman"/>
          <w:szCs w:val="20"/>
        </w:rPr>
        <w:t xml:space="preserve"> away from this online channel</w:t>
      </w:r>
      <w:r w:rsidRPr="005065FD">
        <w:rPr>
          <w:rFonts w:ascii="Times New Roman" w:hAnsi="Times New Roman" w:cs="Times New Roman"/>
          <w:szCs w:val="20"/>
        </w:rPr>
        <w:t>.</w:t>
      </w:r>
      <w:r w:rsidR="00B94EAA">
        <w:rPr>
          <w:rFonts w:ascii="Times New Roman" w:hAnsi="Times New Roman" w:cs="Times New Roman" w:hint="eastAsia"/>
          <w:szCs w:val="20"/>
        </w:rPr>
        <w:t xml:space="preserve"> [11,</w:t>
      </w:r>
      <w:r w:rsidR="00B94EAA">
        <w:rPr>
          <w:rFonts w:ascii="Times New Roman" w:hAnsi="Times New Roman" w:cs="Times New Roman"/>
          <w:szCs w:val="20"/>
        </w:rPr>
        <w:t>12</w:t>
      </w:r>
      <w:r w:rsidR="00B94EAA">
        <w:rPr>
          <w:rFonts w:ascii="Times New Roman" w:hAnsi="Times New Roman" w:cs="Times New Roman" w:hint="eastAsia"/>
          <w:szCs w:val="20"/>
        </w:rPr>
        <w:t>]</w:t>
      </w:r>
      <w:r w:rsidR="00B94EAA">
        <w:rPr>
          <w:rFonts w:ascii="Times New Roman" w:hAnsi="Times New Roman" w:cs="Times New Roman"/>
          <w:szCs w:val="20"/>
        </w:rPr>
        <w:t xml:space="preserve"> </w:t>
      </w:r>
      <w:r w:rsidRPr="005065FD">
        <w:rPr>
          <w:rFonts w:ascii="Times New Roman" w:hAnsi="Times New Roman" w:cs="Times New Roman"/>
          <w:szCs w:val="20"/>
        </w:rPr>
        <w:t>As a result, perceived risk inevitably is related to online trust in the context of Internet banking.</w:t>
      </w:r>
    </w:p>
    <w:p w14:paraId="50A75B67" w14:textId="77777777" w:rsidR="008D3487" w:rsidRPr="005065FD" w:rsidRDefault="008D3487" w:rsidP="008D3487">
      <w:pPr>
        <w:pStyle w:val="Web"/>
        <w:snapToGrid w:val="0"/>
        <w:spacing w:before="0" w:beforeAutospacing="0" w:after="0" w:afterAutospacing="0"/>
        <w:jc w:val="both"/>
        <w:textAlignment w:val="top"/>
        <w:rPr>
          <w:rFonts w:ascii="Times New Roman" w:hAnsi="Times New Roman" w:cs="Times New Roman"/>
          <w:szCs w:val="20"/>
        </w:rPr>
      </w:pPr>
    </w:p>
    <w:p w14:paraId="3F6A631F" w14:textId="7F54EA96" w:rsidR="00112674" w:rsidRPr="005065FD" w:rsidRDefault="00112674" w:rsidP="008D3487">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In this study, the perceived risk is defined as a customer’s perception of uncertainty in the transaction through websites or in the outcome of the transaction. </w:t>
      </w:r>
      <w:r w:rsidR="00997424" w:rsidRPr="005065FD">
        <w:rPr>
          <w:rFonts w:ascii="Times New Roman" w:hAnsi="Times New Roman" w:cs="Times New Roman"/>
          <w:szCs w:val="20"/>
        </w:rPr>
        <w:t xml:space="preserve">Such perception may come mainly from fear to do an online banking transaction. </w:t>
      </w:r>
      <w:r w:rsidRPr="005065FD">
        <w:rPr>
          <w:rFonts w:ascii="Times New Roman" w:hAnsi="Times New Roman" w:cs="Times New Roman"/>
          <w:szCs w:val="20"/>
        </w:rPr>
        <w:t xml:space="preserve">A fair amount of previous work has addressed customer’s perceived </w:t>
      </w:r>
      <w:proofErr w:type="gramStart"/>
      <w:r w:rsidRPr="005065FD">
        <w:rPr>
          <w:rFonts w:ascii="Times New Roman" w:hAnsi="Times New Roman" w:cs="Times New Roman"/>
          <w:szCs w:val="20"/>
        </w:rPr>
        <w:t>risk</w:t>
      </w:r>
      <w:proofErr w:type="gramEnd"/>
      <w:r w:rsidRPr="005065FD">
        <w:rPr>
          <w:rFonts w:ascii="Times New Roman" w:hAnsi="Times New Roman" w:cs="Times New Roman"/>
          <w:szCs w:val="20"/>
        </w:rPr>
        <w:t xml:space="preserve"> but different terms are often used, such as perceived inse</w:t>
      </w:r>
      <w:r w:rsidR="00DC7C19" w:rsidRPr="005065FD">
        <w:rPr>
          <w:rFonts w:ascii="Times New Roman" w:hAnsi="Times New Roman" w:cs="Times New Roman"/>
          <w:szCs w:val="20"/>
        </w:rPr>
        <w:t>curity or perceived uncertainty</w:t>
      </w:r>
      <w:r w:rsidRPr="005065FD">
        <w:rPr>
          <w:rFonts w:ascii="Times New Roman" w:hAnsi="Times New Roman" w:cs="Times New Roman"/>
          <w:szCs w:val="20"/>
        </w:rPr>
        <w:t>.</w:t>
      </w:r>
      <w:r w:rsidR="00B94EAA">
        <w:rPr>
          <w:rFonts w:ascii="Times New Roman" w:hAnsi="Times New Roman" w:cs="Times New Roman" w:hint="eastAsia"/>
          <w:szCs w:val="20"/>
        </w:rPr>
        <w:t xml:space="preserve"> [</w:t>
      </w:r>
      <w:r w:rsidR="00B94EAA">
        <w:rPr>
          <w:rFonts w:ascii="Times New Roman" w:hAnsi="Times New Roman" w:cs="Times New Roman"/>
          <w:szCs w:val="20"/>
        </w:rPr>
        <w:t>5,13</w:t>
      </w:r>
      <w:r w:rsidR="00B94EAA">
        <w:rPr>
          <w:rFonts w:ascii="Times New Roman" w:hAnsi="Times New Roman" w:cs="Times New Roman" w:hint="eastAsia"/>
          <w:szCs w:val="20"/>
        </w:rPr>
        <w:t>]</w:t>
      </w:r>
      <w:r w:rsidRPr="005065FD">
        <w:rPr>
          <w:rFonts w:ascii="Times New Roman" w:hAnsi="Times New Roman" w:cs="Times New Roman"/>
          <w:szCs w:val="20"/>
        </w:rPr>
        <w:t xml:space="preserve"> While the other terms are acceptable, they often connote technical aspects of an electronic commerce system. However, our study attempts to address such awareness from the customer’s perspective. According to Urban, et </w:t>
      </w:r>
      <w:proofErr w:type="spellStart"/>
      <w:r w:rsidRPr="005065FD">
        <w:rPr>
          <w:rFonts w:ascii="Times New Roman" w:hAnsi="Times New Roman" w:cs="Times New Roman"/>
          <w:szCs w:val="20"/>
        </w:rPr>
        <w:t>al’s</w:t>
      </w:r>
      <w:proofErr w:type="spellEnd"/>
      <w:r w:rsidR="00B94EAA">
        <w:rPr>
          <w:rFonts w:ascii="Times New Roman" w:hAnsi="Times New Roman" w:cs="Times New Roman"/>
          <w:szCs w:val="20"/>
        </w:rPr>
        <w:t xml:space="preserve"> </w:t>
      </w:r>
      <w:r w:rsidR="00B94EAA">
        <w:rPr>
          <w:rFonts w:ascii="Times New Roman" w:hAnsi="Times New Roman" w:cs="Times New Roman" w:hint="eastAsia"/>
          <w:szCs w:val="20"/>
        </w:rPr>
        <w:t>[</w:t>
      </w:r>
      <w:r w:rsidR="00B94EAA">
        <w:rPr>
          <w:rFonts w:ascii="Times New Roman" w:hAnsi="Times New Roman" w:cs="Times New Roman"/>
          <w:szCs w:val="20"/>
        </w:rPr>
        <w:t>5</w:t>
      </w:r>
      <w:r w:rsidR="00B94EAA">
        <w:rPr>
          <w:rFonts w:ascii="Times New Roman" w:hAnsi="Times New Roman" w:cs="Times New Roman" w:hint="eastAsia"/>
          <w:szCs w:val="20"/>
        </w:rPr>
        <w:t>]</w:t>
      </w:r>
      <w:r w:rsidR="00B94EAA">
        <w:rPr>
          <w:rFonts w:ascii="Times New Roman" w:hAnsi="Times New Roman" w:cs="Times New Roman"/>
          <w:szCs w:val="20"/>
        </w:rPr>
        <w:t xml:space="preserve"> </w:t>
      </w:r>
      <w:r w:rsidRPr="005065FD">
        <w:rPr>
          <w:rFonts w:ascii="Times New Roman" w:hAnsi="Times New Roman" w:cs="Times New Roman"/>
          <w:szCs w:val="20"/>
        </w:rPr>
        <w:t xml:space="preserve">remark, if customers are empowered by content on websites or by careful store layout design, they are likely to trust and engage in an online banking transaction. Examining what contributed to online trust, </w:t>
      </w:r>
      <w:proofErr w:type="gramStart"/>
      <w:r w:rsidRPr="005065FD">
        <w:rPr>
          <w:rFonts w:ascii="Times New Roman" w:hAnsi="Times New Roman" w:cs="Times New Roman"/>
          <w:szCs w:val="20"/>
        </w:rPr>
        <w:t>Yao</w:t>
      </w:r>
      <w:proofErr w:type="gramEnd"/>
      <w:r w:rsidRPr="005065FD">
        <w:rPr>
          <w:rFonts w:ascii="Times New Roman" w:hAnsi="Times New Roman" w:cs="Times New Roman"/>
          <w:szCs w:val="20"/>
        </w:rPr>
        <w:t xml:space="preserve"> and Li</w:t>
      </w:r>
      <w:r w:rsidR="00B94EAA">
        <w:rPr>
          <w:rFonts w:ascii="Times New Roman" w:hAnsi="Times New Roman" w:cs="Times New Roman" w:hint="eastAsia"/>
          <w:szCs w:val="20"/>
        </w:rPr>
        <w:t xml:space="preserve"> [</w:t>
      </w:r>
      <w:r w:rsidR="00B94EAA">
        <w:rPr>
          <w:rFonts w:ascii="Times New Roman" w:hAnsi="Times New Roman" w:cs="Times New Roman"/>
          <w:szCs w:val="20"/>
        </w:rPr>
        <w:t>14</w:t>
      </w:r>
      <w:r w:rsidR="00B94EAA">
        <w:rPr>
          <w:rFonts w:ascii="Times New Roman" w:hAnsi="Times New Roman" w:cs="Times New Roman" w:hint="eastAsia"/>
          <w:szCs w:val="20"/>
        </w:rPr>
        <w:t>]</w:t>
      </w:r>
      <w:r w:rsidRPr="005065FD">
        <w:rPr>
          <w:rFonts w:ascii="Times New Roman" w:hAnsi="Times New Roman" w:cs="Times New Roman"/>
          <w:szCs w:val="20"/>
        </w:rPr>
        <w:t xml:space="preserve"> reported a negative correlation between customers’ perception of risk while doing online transaction and their tr</w:t>
      </w:r>
      <w:r w:rsidR="00DC7C19" w:rsidRPr="005065FD">
        <w:rPr>
          <w:rFonts w:ascii="Times New Roman" w:hAnsi="Times New Roman" w:cs="Times New Roman"/>
          <w:szCs w:val="20"/>
        </w:rPr>
        <w:t>ust in electronic commerce. Salem et al</w:t>
      </w:r>
      <w:r w:rsidR="00B94EAA">
        <w:rPr>
          <w:rFonts w:ascii="Times New Roman" w:hAnsi="Times New Roman" w:cs="Times New Roman" w:hint="eastAsia"/>
          <w:szCs w:val="20"/>
        </w:rPr>
        <w:t xml:space="preserve"> [</w:t>
      </w:r>
      <w:r w:rsidR="00B94EAA">
        <w:rPr>
          <w:rFonts w:ascii="Times New Roman" w:hAnsi="Times New Roman" w:cs="Times New Roman"/>
          <w:szCs w:val="20"/>
        </w:rPr>
        <w:t>15</w:t>
      </w:r>
      <w:r w:rsidR="00B94EAA">
        <w:rPr>
          <w:rFonts w:ascii="Times New Roman" w:hAnsi="Times New Roman" w:cs="Times New Roman" w:hint="eastAsia"/>
          <w:szCs w:val="20"/>
        </w:rPr>
        <w:t>]</w:t>
      </w:r>
      <w:r w:rsidRPr="005065FD">
        <w:rPr>
          <w:rFonts w:ascii="Times New Roman" w:hAnsi="Times New Roman" w:cs="Times New Roman"/>
          <w:szCs w:val="20"/>
        </w:rPr>
        <w:t xml:space="preserve"> addressed the customers’ perceived risk and online trust but they did not test the </w:t>
      </w:r>
      <w:r w:rsidRPr="005065FD">
        <w:rPr>
          <w:rFonts w:ascii="Times New Roman" w:hAnsi="Times New Roman" w:cs="Times New Roman"/>
          <w:szCs w:val="20"/>
        </w:rPr>
        <w:lastRenderedPageBreak/>
        <w:t>connection between these two variables. According to Eroglu et al.’s</w:t>
      </w:r>
      <w:r w:rsidR="00B94EAA">
        <w:rPr>
          <w:rFonts w:ascii="Times New Roman" w:hAnsi="Times New Roman" w:cs="Times New Roman" w:hint="eastAsia"/>
          <w:szCs w:val="20"/>
        </w:rPr>
        <w:t xml:space="preserve"> [9]</w:t>
      </w:r>
      <w:r w:rsidRPr="005065FD">
        <w:rPr>
          <w:rFonts w:ascii="Times New Roman" w:hAnsi="Times New Roman" w:cs="Times New Roman"/>
          <w:szCs w:val="20"/>
        </w:rPr>
        <w:t xml:space="preserve"> model, which is based on the Stimulus-Organism-Response (S-O-R) framework, trust can be viewed as the cognitive aspect of the Organism. Online trust is in the customer’s mind governing an online banking transa</w:t>
      </w:r>
      <w:r w:rsidR="00DC7C19" w:rsidRPr="005065FD">
        <w:rPr>
          <w:rFonts w:ascii="Times New Roman" w:hAnsi="Times New Roman" w:cs="Times New Roman"/>
          <w:szCs w:val="20"/>
        </w:rPr>
        <w:t>ction through a website</w:t>
      </w:r>
      <w:r w:rsidRPr="005065FD">
        <w:rPr>
          <w:rFonts w:ascii="Times New Roman" w:hAnsi="Times New Roman" w:cs="Times New Roman"/>
          <w:szCs w:val="20"/>
        </w:rPr>
        <w:t>.</w:t>
      </w:r>
      <w:r w:rsidR="00B94EAA">
        <w:rPr>
          <w:rFonts w:ascii="Times New Roman" w:hAnsi="Times New Roman" w:cs="Times New Roman" w:hint="eastAsia"/>
          <w:szCs w:val="20"/>
        </w:rPr>
        <w:t xml:space="preserve"> [9]</w:t>
      </w:r>
      <w:r w:rsidRPr="005065FD">
        <w:rPr>
          <w:rFonts w:ascii="Times New Roman" w:hAnsi="Times New Roman" w:cs="Times New Roman"/>
          <w:szCs w:val="20"/>
        </w:rPr>
        <w:t xml:space="preserve"> Later, Eroglu, </w:t>
      </w:r>
      <w:proofErr w:type="spellStart"/>
      <w:r w:rsidRPr="005065FD">
        <w:rPr>
          <w:rFonts w:ascii="Times New Roman" w:hAnsi="Times New Roman" w:cs="Times New Roman"/>
          <w:szCs w:val="20"/>
        </w:rPr>
        <w:t>Machleit</w:t>
      </w:r>
      <w:proofErr w:type="spellEnd"/>
      <w:r w:rsidRPr="005065FD">
        <w:rPr>
          <w:rFonts w:ascii="Times New Roman" w:hAnsi="Times New Roman" w:cs="Times New Roman"/>
          <w:szCs w:val="20"/>
        </w:rPr>
        <w:t xml:space="preserve"> &amp; Davis</w:t>
      </w:r>
      <w:r w:rsidR="00B94EAA">
        <w:rPr>
          <w:rFonts w:ascii="Times New Roman" w:hAnsi="Times New Roman" w:cs="Times New Roman" w:hint="eastAsia"/>
          <w:szCs w:val="20"/>
        </w:rPr>
        <w:t xml:space="preserve"> [</w:t>
      </w:r>
      <w:r w:rsidR="00B94EAA">
        <w:rPr>
          <w:rFonts w:ascii="Times New Roman" w:hAnsi="Times New Roman" w:cs="Times New Roman"/>
          <w:szCs w:val="20"/>
        </w:rPr>
        <w:t>16</w:t>
      </w:r>
      <w:r w:rsidR="00B94EAA">
        <w:rPr>
          <w:rFonts w:ascii="Times New Roman" w:hAnsi="Times New Roman" w:cs="Times New Roman" w:hint="eastAsia"/>
          <w:szCs w:val="20"/>
        </w:rPr>
        <w:t>]</w:t>
      </w:r>
      <w:r w:rsidRPr="005065FD">
        <w:rPr>
          <w:rFonts w:ascii="Times New Roman" w:hAnsi="Times New Roman" w:cs="Times New Roman"/>
          <w:szCs w:val="20"/>
        </w:rPr>
        <w:t xml:space="preserve"> empirically confirmed the validity of their model. As a result, our first hypothesis will be as follows:</w:t>
      </w:r>
    </w:p>
    <w:p w14:paraId="6F697AE5" w14:textId="77777777" w:rsidR="00112674" w:rsidRPr="005065FD" w:rsidRDefault="00112674" w:rsidP="00112674">
      <w:pPr>
        <w:pStyle w:val="Web"/>
        <w:snapToGrid w:val="0"/>
        <w:jc w:val="both"/>
        <w:textAlignment w:val="top"/>
        <w:rPr>
          <w:rFonts w:ascii="Times New Roman" w:hAnsi="Times New Roman" w:cs="Times New Roman"/>
          <w:szCs w:val="20"/>
        </w:rPr>
      </w:pPr>
      <w:r w:rsidRPr="005065FD">
        <w:rPr>
          <w:rFonts w:ascii="Times New Roman" w:hAnsi="Times New Roman" w:cs="Times New Roman"/>
          <w:szCs w:val="20"/>
        </w:rPr>
        <w:t>H1: customers’ perceived risk is negatively related to their online trust.</w:t>
      </w:r>
    </w:p>
    <w:p w14:paraId="3C9C8CD7" w14:textId="054D9DEC" w:rsidR="008D3487" w:rsidRPr="005065FD" w:rsidRDefault="00112674" w:rsidP="008D3487">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The customers’ online trust towards Internet banking websites depends not only on their perceived risk but also their perception of the bank’s reputation. It helps customers to trust</w:t>
      </w:r>
      <w:r w:rsidR="00212CDC" w:rsidRPr="005065FD">
        <w:rPr>
          <w:rFonts w:ascii="Times New Roman" w:hAnsi="Times New Roman" w:cs="Times New Roman"/>
          <w:szCs w:val="20"/>
        </w:rPr>
        <w:t xml:space="preserve"> the bank’s web-based services</w:t>
      </w:r>
      <w:r w:rsidRPr="005065FD">
        <w:rPr>
          <w:rFonts w:ascii="Times New Roman" w:hAnsi="Times New Roman" w:cs="Times New Roman"/>
          <w:szCs w:val="20"/>
        </w:rPr>
        <w:t>.</w:t>
      </w:r>
      <w:r w:rsidR="00B94EAA">
        <w:rPr>
          <w:rFonts w:ascii="Times New Roman" w:hAnsi="Times New Roman" w:cs="Times New Roman" w:hint="eastAsia"/>
          <w:szCs w:val="20"/>
        </w:rPr>
        <w:t xml:space="preserve"> [</w:t>
      </w:r>
      <w:r w:rsidR="00B94EAA">
        <w:rPr>
          <w:rFonts w:ascii="Times New Roman" w:hAnsi="Times New Roman" w:cs="Times New Roman"/>
          <w:szCs w:val="20"/>
        </w:rPr>
        <w:t>14,17</w:t>
      </w:r>
      <w:r w:rsidR="00B94EAA">
        <w:rPr>
          <w:rFonts w:ascii="Times New Roman" w:hAnsi="Times New Roman" w:cs="Times New Roman" w:hint="eastAsia"/>
          <w:szCs w:val="20"/>
        </w:rPr>
        <w:t>]</w:t>
      </w:r>
      <w:r w:rsidRPr="005065FD">
        <w:rPr>
          <w:rFonts w:ascii="Times New Roman" w:hAnsi="Times New Roman" w:cs="Times New Roman"/>
          <w:szCs w:val="20"/>
        </w:rPr>
        <w:t xml:space="preserve"> Bank reputation could be judged by a high interest rate, the rewards earned from local and international agencies, the friendly services over the counter in the branch or favorable feedback on various platforms. Those with a high reputation will be more likely to earn high trust in the online channel than those with a poor reputation.</w:t>
      </w:r>
    </w:p>
    <w:p w14:paraId="5CD3F270" w14:textId="77777777" w:rsidR="00112674" w:rsidRPr="005065FD" w:rsidRDefault="00112674" w:rsidP="008D3487">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 </w:t>
      </w:r>
    </w:p>
    <w:p w14:paraId="4A08A6D3" w14:textId="7DBCBD50" w:rsidR="00112674" w:rsidRPr="005065FD" w:rsidRDefault="00112674" w:rsidP="008D3487">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Hence, bank reputation is defined in the current study as customers’ positive perception of the bank as a result of their exposure to the details on the bank’s website or their prior experience with the bank (e.g., visitors to the bank’s website may perceive bank reputation differently from loyal customers to the bank). In a general online context, </w:t>
      </w:r>
      <w:proofErr w:type="spellStart"/>
      <w:r w:rsidRPr="005065FD">
        <w:rPr>
          <w:rFonts w:ascii="Times New Roman" w:hAnsi="Times New Roman" w:cs="Times New Roman"/>
          <w:szCs w:val="20"/>
        </w:rPr>
        <w:t>Kotha</w:t>
      </w:r>
      <w:proofErr w:type="spellEnd"/>
      <w:r w:rsidRPr="005065FD">
        <w:rPr>
          <w:rFonts w:ascii="Times New Roman" w:hAnsi="Times New Roman" w:cs="Times New Roman"/>
          <w:szCs w:val="20"/>
        </w:rPr>
        <w:t xml:space="preserve">, </w:t>
      </w:r>
      <w:proofErr w:type="spellStart"/>
      <w:r w:rsidRPr="005065FD">
        <w:rPr>
          <w:rFonts w:ascii="Times New Roman" w:hAnsi="Times New Roman" w:cs="Times New Roman"/>
          <w:szCs w:val="20"/>
        </w:rPr>
        <w:t>Rajgoppal</w:t>
      </w:r>
      <w:proofErr w:type="spellEnd"/>
      <w:r w:rsidRPr="005065FD">
        <w:rPr>
          <w:rFonts w:ascii="Times New Roman" w:hAnsi="Times New Roman" w:cs="Times New Roman"/>
          <w:szCs w:val="20"/>
        </w:rPr>
        <w:t xml:space="preserve"> &amp; </w:t>
      </w:r>
      <w:proofErr w:type="spellStart"/>
      <w:r w:rsidRPr="005065FD">
        <w:rPr>
          <w:rFonts w:ascii="Times New Roman" w:hAnsi="Times New Roman" w:cs="Times New Roman"/>
          <w:szCs w:val="20"/>
        </w:rPr>
        <w:t>Rindova</w:t>
      </w:r>
      <w:proofErr w:type="spellEnd"/>
      <w:r w:rsidR="00B94EAA">
        <w:rPr>
          <w:rFonts w:ascii="Times New Roman" w:hAnsi="Times New Roman" w:cs="Times New Roman" w:hint="eastAsia"/>
          <w:szCs w:val="20"/>
        </w:rPr>
        <w:t xml:space="preserve"> [</w:t>
      </w:r>
      <w:r w:rsidR="00B94EAA">
        <w:rPr>
          <w:rFonts w:ascii="Times New Roman" w:hAnsi="Times New Roman" w:cs="Times New Roman"/>
          <w:szCs w:val="20"/>
        </w:rPr>
        <w:t>18</w:t>
      </w:r>
      <w:r w:rsidR="00B94EAA">
        <w:rPr>
          <w:rFonts w:ascii="Times New Roman" w:hAnsi="Times New Roman" w:cs="Times New Roman" w:hint="eastAsia"/>
          <w:szCs w:val="20"/>
        </w:rPr>
        <w:t>]</w:t>
      </w:r>
      <w:r w:rsidRPr="005065FD">
        <w:rPr>
          <w:rFonts w:ascii="Times New Roman" w:hAnsi="Times New Roman" w:cs="Times New Roman"/>
          <w:szCs w:val="20"/>
        </w:rPr>
        <w:t xml:space="preserve"> contended that people prefer to do more transactions from reputable websites than from unfamiliar online locations. When customers browse websites, their decisions to do a transaction are based on their prior experience with the physical stores or on contents including all comments and feedback on the websites. Should the information lead website visitors to feel secure, they are likely to engage in </w:t>
      </w:r>
      <w:r w:rsidR="00792C1E" w:rsidRPr="005065FD">
        <w:rPr>
          <w:rFonts w:ascii="Times New Roman" w:hAnsi="Times New Roman" w:cs="Times New Roman"/>
          <w:szCs w:val="20"/>
        </w:rPr>
        <w:t>a transaction</w:t>
      </w:r>
      <w:r w:rsidRPr="005065FD">
        <w:rPr>
          <w:rFonts w:ascii="Times New Roman" w:hAnsi="Times New Roman" w:cs="Times New Roman"/>
          <w:szCs w:val="20"/>
        </w:rPr>
        <w:t>.</w:t>
      </w:r>
      <w:r w:rsidR="00B94EAA">
        <w:rPr>
          <w:rFonts w:ascii="Times New Roman" w:hAnsi="Times New Roman" w:cs="Times New Roman" w:hint="eastAsia"/>
          <w:szCs w:val="20"/>
        </w:rPr>
        <w:t xml:space="preserve"> [</w:t>
      </w:r>
      <w:r w:rsidR="00B94EAA">
        <w:rPr>
          <w:rFonts w:ascii="Times New Roman" w:hAnsi="Times New Roman" w:cs="Times New Roman"/>
          <w:szCs w:val="20"/>
        </w:rPr>
        <w:t>1</w:t>
      </w:r>
      <w:r w:rsidR="00B94EAA">
        <w:rPr>
          <w:rFonts w:ascii="Times New Roman" w:hAnsi="Times New Roman" w:cs="Times New Roman" w:hint="eastAsia"/>
          <w:szCs w:val="20"/>
        </w:rPr>
        <w:t>9]</w:t>
      </w:r>
      <w:r w:rsidR="00792C1E" w:rsidRPr="005065FD">
        <w:rPr>
          <w:rFonts w:ascii="Times New Roman" w:hAnsi="Times New Roman" w:cs="Times New Roman"/>
          <w:szCs w:val="20"/>
        </w:rPr>
        <w:t xml:space="preserve"> </w:t>
      </w:r>
      <w:r w:rsidRPr="005065FD">
        <w:rPr>
          <w:rFonts w:ascii="Times New Roman" w:hAnsi="Times New Roman" w:cs="Times New Roman"/>
          <w:szCs w:val="20"/>
        </w:rPr>
        <w:t>According to Kim and Lennon</w:t>
      </w:r>
      <w:r w:rsidR="00B94EAA">
        <w:rPr>
          <w:rFonts w:ascii="Times New Roman" w:hAnsi="Times New Roman" w:cs="Times New Roman" w:hint="eastAsia"/>
          <w:szCs w:val="20"/>
        </w:rPr>
        <w:t xml:space="preserve"> [</w:t>
      </w:r>
      <w:r w:rsidR="00B94EAA">
        <w:rPr>
          <w:rFonts w:ascii="Times New Roman" w:hAnsi="Times New Roman" w:cs="Times New Roman"/>
          <w:szCs w:val="20"/>
        </w:rPr>
        <w:t>4</w:t>
      </w:r>
      <w:r w:rsidR="00B94EAA">
        <w:rPr>
          <w:rFonts w:ascii="Times New Roman" w:hAnsi="Times New Roman" w:cs="Times New Roman" w:hint="eastAsia"/>
          <w:szCs w:val="20"/>
        </w:rPr>
        <w:t>]</w:t>
      </w:r>
      <w:r w:rsidRPr="005065FD">
        <w:rPr>
          <w:rFonts w:ascii="Times New Roman" w:hAnsi="Times New Roman" w:cs="Times New Roman"/>
          <w:szCs w:val="20"/>
        </w:rPr>
        <w:t>, a bank may earn its reputation from two sets of information cues. One is the extrinsic cues referred to as the attributes related directly to the bank. Such cues include the prior experience at the bank counter or the exposure to bank information through various channels. The other is the intrinsic cues referred to as the attributes related directly to the website. Such cues include the functionality of the bank website in its visually appealing content on the website. The bank’s reputation in the current study is thus a function of the two infor</w:t>
      </w:r>
      <w:r w:rsidR="00792C1E" w:rsidRPr="005065FD">
        <w:rPr>
          <w:rFonts w:ascii="Times New Roman" w:hAnsi="Times New Roman" w:cs="Times New Roman"/>
          <w:szCs w:val="20"/>
        </w:rPr>
        <w:t>mation cues</w:t>
      </w:r>
      <w:r w:rsidRPr="005065FD">
        <w:rPr>
          <w:rFonts w:ascii="Times New Roman" w:hAnsi="Times New Roman" w:cs="Times New Roman"/>
          <w:szCs w:val="20"/>
        </w:rPr>
        <w:t>.</w:t>
      </w:r>
      <w:r w:rsidR="00B94EAA">
        <w:rPr>
          <w:rFonts w:ascii="Times New Roman" w:hAnsi="Times New Roman" w:cs="Times New Roman" w:hint="eastAsia"/>
          <w:szCs w:val="20"/>
        </w:rPr>
        <w:t xml:space="preserve"> [</w:t>
      </w:r>
      <w:r w:rsidR="00B94EAA">
        <w:rPr>
          <w:rFonts w:ascii="Times New Roman" w:hAnsi="Times New Roman" w:cs="Times New Roman"/>
          <w:szCs w:val="20"/>
        </w:rPr>
        <w:t>4</w:t>
      </w:r>
      <w:r w:rsidR="00B94EAA">
        <w:rPr>
          <w:rFonts w:ascii="Times New Roman" w:hAnsi="Times New Roman" w:cs="Times New Roman" w:hint="eastAsia"/>
          <w:szCs w:val="20"/>
        </w:rPr>
        <w:t>]</w:t>
      </w:r>
    </w:p>
    <w:p w14:paraId="48F4DB52" w14:textId="77777777" w:rsidR="008D3487" w:rsidRPr="005065FD" w:rsidRDefault="008D3487" w:rsidP="008D3487">
      <w:pPr>
        <w:pStyle w:val="Web"/>
        <w:snapToGrid w:val="0"/>
        <w:spacing w:before="0" w:beforeAutospacing="0" w:after="0" w:afterAutospacing="0"/>
        <w:jc w:val="both"/>
        <w:textAlignment w:val="top"/>
        <w:rPr>
          <w:rFonts w:ascii="Times New Roman" w:hAnsi="Times New Roman" w:cs="Times New Roman"/>
          <w:szCs w:val="20"/>
        </w:rPr>
      </w:pPr>
    </w:p>
    <w:p w14:paraId="748EBD7D" w14:textId="6BE160F4" w:rsidR="00112674" w:rsidRPr="005065FD" w:rsidRDefault="00112674" w:rsidP="008D3487">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Heijden, </w:t>
      </w:r>
      <w:proofErr w:type="spellStart"/>
      <w:r w:rsidRPr="005065FD">
        <w:rPr>
          <w:rFonts w:ascii="Times New Roman" w:hAnsi="Times New Roman" w:cs="Times New Roman"/>
          <w:szCs w:val="20"/>
        </w:rPr>
        <w:t>Verhagen</w:t>
      </w:r>
      <w:proofErr w:type="spellEnd"/>
      <w:r w:rsidRPr="005065FD">
        <w:rPr>
          <w:rFonts w:ascii="Times New Roman" w:hAnsi="Times New Roman" w:cs="Times New Roman"/>
          <w:szCs w:val="20"/>
        </w:rPr>
        <w:t xml:space="preserve">, &amp; </w:t>
      </w:r>
      <w:proofErr w:type="spellStart"/>
      <w:r w:rsidRPr="005065FD">
        <w:rPr>
          <w:rFonts w:ascii="Times New Roman" w:hAnsi="Times New Roman" w:cs="Times New Roman"/>
          <w:szCs w:val="20"/>
        </w:rPr>
        <w:t>Creemers</w:t>
      </w:r>
      <w:proofErr w:type="spellEnd"/>
      <w:r w:rsidR="00B94EAA">
        <w:rPr>
          <w:rFonts w:ascii="Times New Roman" w:hAnsi="Times New Roman" w:cs="Times New Roman" w:hint="eastAsia"/>
          <w:szCs w:val="20"/>
        </w:rPr>
        <w:t xml:space="preserve"> [</w:t>
      </w:r>
      <w:r w:rsidR="00B94EAA">
        <w:rPr>
          <w:rFonts w:ascii="Times New Roman" w:hAnsi="Times New Roman" w:cs="Times New Roman"/>
          <w:szCs w:val="20"/>
        </w:rPr>
        <w:t>20</w:t>
      </w:r>
      <w:r w:rsidR="00B94EAA">
        <w:rPr>
          <w:rFonts w:ascii="Times New Roman" w:hAnsi="Times New Roman" w:cs="Times New Roman" w:hint="eastAsia"/>
          <w:szCs w:val="20"/>
        </w:rPr>
        <w:t>]</w:t>
      </w:r>
      <w:r w:rsidRPr="005065FD">
        <w:rPr>
          <w:rFonts w:ascii="Times New Roman" w:hAnsi="Times New Roman" w:cs="Times New Roman"/>
          <w:szCs w:val="20"/>
        </w:rPr>
        <w:t xml:space="preserve"> remarked that little attention had been given to examine the connection between bank reputation and trust. Most of previous literature had addressed whether technical attributes could enhance online trust. Yao and Li</w:t>
      </w:r>
      <w:r w:rsidR="00B94EAA">
        <w:rPr>
          <w:rFonts w:ascii="Times New Roman" w:hAnsi="Times New Roman" w:cs="Times New Roman" w:hint="eastAsia"/>
          <w:szCs w:val="20"/>
        </w:rPr>
        <w:t xml:space="preserve"> [</w:t>
      </w:r>
      <w:r w:rsidR="00B94EAA">
        <w:rPr>
          <w:rFonts w:ascii="Times New Roman" w:hAnsi="Times New Roman" w:cs="Times New Roman"/>
          <w:szCs w:val="20"/>
        </w:rPr>
        <w:t>14</w:t>
      </w:r>
      <w:r w:rsidR="00B94EAA">
        <w:rPr>
          <w:rFonts w:ascii="Times New Roman" w:hAnsi="Times New Roman" w:cs="Times New Roman" w:hint="eastAsia"/>
          <w:szCs w:val="20"/>
        </w:rPr>
        <w:t>]</w:t>
      </w:r>
      <w:r w:rsidRPr="005065FD">
        <w:rPr>
          <w:rFonts w:ascii="Times New Roman" w:hAnsi="Times New Roman" w:cs="Times New Roman"/>
          <w:szCs w:val="20"/>
        </w:rPr>
        <w:t xml:space="preserve"> used the structural equation modeling technique to confirm the positive relationship between reputation and trust on one Chinese website. Also, Yoon</w:t>
      </w:r>
      <w:r w:rsidR="00B94EAA">
        <w:rPr>
          <w:rFonts w:ascii="Times New Roman" w:hAnsi="Times New Roman" w:cs="Times New Roman" w:hint="eastAsia"/>
          <w:szCs w:val="20"/>
        </w:rPr>
        <w:t xml:space="preserve"> [</w:t>
      </w:r>
      <w:r w:rsidR="00B94EAA">
        <w:rPr>
          <w:rFonts w:ascii="Times New Roman" w:hAnsi="Times New Roman" w:cs="Times New Roman"/>
          <w:szCs w:val="20"/>
        </w:rPr>
        <w:t>13</w:t>
      </w:r>
      <w:r w:rsidR="00B94EAA">
        <w:rPr>
          <w:rFonts w:ascii="Times New Roman" w:hAnsi="Times New Roman" w:cs="Times New Roman" w:hint="eastAsia"/>
          <w:szCs w:val="20"/>
        </w:rPr>
        <w:t>]</w:t>
      </w:r>
      <w:r w:rsidRPr="005065FD">
        <w:rPr>
          <w:rFonts w:ascii="Times New Roman" w:hAnsi="Times New Roman" w:cs="Times New Roman"/>
          <w:szCs w:val="20"/>
        </w:rPr>
        <w:t xml:space="preserve"> discovered the significant correlation between trust and reputation (or in Yoon’s term is the site properties). Kim and Lennon</w:t>
      </w:r>
      <w:r w:rsidR="005D7235">
        <w:rPr>
          <w:rFonts w:ascii="Times New Roman" w:hAnsi="Times New Roman" w:cs="Times New Roman" w:hint="eastAsia"/>
          <w:szCs w:val="20"/>
        </w:rPr>
        <w:t xml:space="preserve"> [</w:t>
      </w:r>
      <w:r w:rsidR="005D7235">
        <w:rPr>
          <w:rFonts w:ascii="Times New Roman" w:hAnsi="Times New Roman" w:cs="Times New Roman"/>
          <w:szCs w:val="20"/>
        </w:rPr>
        <w:t>7</w:t>
      </w:r>
      <w:r w:rsidR="005D7235">
        <w:rPr>
          <w:rFonts w:ascii="Times New Roman" w:hAnsi="Times New Roman" w:cs="Times New Roman" w:hint="eastAsia"/>
          <w:szCs w:val="20"/>
        </w:rPr>
        <w:t>]</w:t>
      </w:r>
      <w:r w:rsidRPr="005065FD">
        <w:rPr>
          <w:rFonts w:ascii="Times New Roman" w:hAnsi="Times New Roman" w:cs="Times New Roman"/>
          <w:szCs w:val="20"/>
        </w:rPr>
        <w:t xml:space="preserve"> verified the positive link between website reputation and perceived risk. Among other variables, </w:t>
      </w:r>
      <w:proofErr w:type="spellStart"/>
      <w:r w:rsidRPr="005065FD">
        <w:rPr>
          <w:rFonts w:ascii="Times New Roman" w:hAnsi="Times New Roman" w:cs="Times New Roman"/>
          <w:szCs w:val="20"/>
        </w:rPr>
        <w:t>Kesharwani</w:t>
      </w:r>
      <w:proofErr w:type="spellEnd"/>
      <w:r w:rsidRPr="005065FD">
        <w:rPr>
          <w:rFonts w:ascii="Times New Roman" w:hAnsi="Times New Roman" w:cs="Times New Roman"/>
          <w:szCs w:val="20"/>
        </w:rPr>
        <w:t xml:space="preserve"> and Bisht</w:t>
      </w:r>
      <w:r w:rsidR="005D7235">
        <w:rPr>
          <w:rFonts w:ascii="Times New Roman" w:hAnsi="Times New Roman" w:cs="Times New Roman" w:hint="eastAsia"/>
          <w:szCs w:val="20"/>
        </w:rPr>
        <w:t xml:space="preserve"> [</w:t>
      </w:r>
      <w:r w:rsidR="005D7235">
        <w:rPr>
          <w:rFonts w:ascii="Times New Roman" w:hAnsi="Times New Roman" w:cs="Times New Roman"/>
          <w:szCs w:val="20"/>
        </w:rPr>
        <w:t>21</w:t>
      </w:r>
      <w:r w:rsidR="005D7235">
        <w:rPr>
          <w:rFonts w:ascii="Times New Roman" w:hAnsi="Times New Roman" w:cs="Times New Roman" w:hint="eastAsia"/>
          <w:szCs w:val="20"/>
        </w:rPr>
        <w:t>]</w:t>
      </w:r>
      <w:r w:rsidRPr="005065FD">
        <w:rPr>
          <w:rFonts w:ascii="Times New Roman" w:hAnsi="Times New Roman" w:cs="Times New Roman"/>
          <w:szCs w:val="20"/>
        </w:rPr>
        <w:t xml:space="preserve"> examined perceived risk, online trust, Internet banking adoption and bank reputation using the technology acceptance model (TAM) and confirmed the direct correlation between the perceived risk and the bank reputation and that between the perceived risk and online trust. Furthermore, the Stimulus-Organism-Response (S-O-R) framework treats the bank reputation and online trust as its stimulus and organism, respectively. As a result, Hypotheses 2 and 3 will be stated as follows:</w:t>
      </w:r>
    </w:p>
    <w:p w14:paraId="23086969" w14:textId="77777777" w:rsidR="00112674" w:rsidRPr="005065FD" w:rsidRDefault="00112674" w:rsidP="00112674">
      <w:pPr>
        <w:pStyle w:val="Web"/>
        <w:snapToGrid w:val="0"/>
        <w:jc w:val="both"/>
        <w:textAlignment w:val="top"/>
        <w:rPr>
          <w:rFonts w:ascii="Times New Roman" w:hAnsi="Times New Roman" w:cs="Times New Roman"/>
          <w:szCs w:val="20"/>
        </w:rPr>
      </w:pPr>
      <w:r w:rsidRPr="005065FD">
        <w:rPr>
          <w:rFonts w:ascii="Times New Roman" w:hAnsi="Times New Roman" w:cs="Times New Roman"/>
          <w:szCs w:val="20"/>
        </w:rPr>
        <w:t xml:space="preserve">H2: customers’ perceived bank reputation is positively related to their online trust, and </w:t>
      </w:r>
    </w:p>
    <w:p w14:paraId="14C0A482" w14:textId="77777777" w:rsidR="00112674" w:rsidRPr="005065FD" w:rsidRDefault="00112674" w:rsidP="00112674">
      <w:pPr>
        <w:pStyle w:val="Web"/>
        <w:snapToGrid w:val="0"/>
        <w:jc w:val="both"/>
        <w:textAlignment w:val="top"/>
        <w:rPr>
          <w:rFonts w:ascii="Times New Roman" w:hAnsi="Times New Roman" w:cs="Times New Roman"/>
          <w:szCs w:val="20"/>
        </w:rPr>
      </w:pPr>
      <w:r w:rsidRPr="005065FD">
        <w:rPr>
          <w:rFonts w:ascii="Times New Roman" w:hAnsi="Times New Roman" w:cs="Times New Roman"/>
          <w:szCs w:val="20"/>
        </w:rPr>
        <w:lastRenderedPageBreak/>
        <w:t>H3: customers’ perceived bank reputation is negatively related to their perceived risk.</w:t>
      </w:r>
    </w:p>
    <w:p w14:paraId="3D73CE04" w14:textId="77777777" w:rsidR="00253E6A" w:rsidRPr="005065FD" w:rsidRDefault="00253E6A" w:rsidP="008D3487">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Readers should note that the bank reputation and perhaps the risk together with the online trust are all customer’s perception. They are inevitably evolving. As a result, the measurement of these three constructs are formative</w:t>
      </w:r>
      <w:r w:rsidR="00077435" w:rsidRPr="005065FD">
        <w:rPr>
          <w:rFonts w:ascii="Times New Roman" w:hAnsi="Times New Roman" w:cs="Times New Roman"/>
          <w:szCs w:val="20"/>
        </w:rPr>
        <w:t>.</w:t>
      </w:r>
      <w:r w:rsidRPr="005065FD">
        <w:rPr>
          <w:rFonts w:ascii="Times New Roman" w:hAnsi="Times New Roman" w:cs="Times New Roman"/>
          <w:szCs w:val="20"/>
        </w:rPr>
        <w:t xml:space="preserve"> </w:t>
      </w:r>
      <w:r w:rsidR="00077435" w:rsidRPr="005065FD">
        <w:rPr>
          <w:rFonts w:ascii="Times New Roman" w:hAnsi="Times New Roman" w:cs="Times New Roman"/>
          <w:szCs w:val="20"/>
        </w:rPr>
        <w:t>It</w:t>
      </w:r>
      <w:r w:rsidRPr="005065FD">
        <w:rPr>
          <w:rFonts w:ascii="Times New Roman" w:hAnsi="Times New Roman" w:cs="Times New Roman"/>
          <w:szCs w:val="20"/>
        </w:rPr>
        <w:t xml:space="preserve"> may impose slight concern on generalizability of the study’s findings.</w:t>
      </w:r>
    </w:p>
    <w:p w14:paraId="1EB35189" w14:textId="77777777" w:rsidR="00253E6A" w:rsidRPr="005065FD" w:rsidRDefault="00253E6A" w:rsidP="008D3487">
      <w:pPr>
        <w:pStyle w:val="Web"/>
        <w:snapToGrid w:val="0"/>
        <w:spacing w:before="0" w:beforeAutospacing="0" w:after="0" w:afterAutospacing="0"/>
        <w:jc w:val="both"/>
        <w:textAlignment w:val="top"/>
        <w:rPr>
          <w:rFonts w:ascii="Times New Roman" w:hAnsi="Times New Roman" w:cs="Times New Roman"/>
          <w:szCs w:val="20"/>
        </w:rPr>
      </w:pPr>
    </w:p>
    <w:p w14:paraId="604BC5B1" w14:textId="0A76F87E" w:rsidR="00112674" w:rsidRPr="005065FD" w:rsidRDefault="00112674" w:rsidP="008D3487">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The consequence of online trust in the current study’s Internet banking setting is the use of Internet banking services measured by the number of transactions the customers completed using the Internet channel.</w:t>
      </w:r>
      <w:r w:rsidR="00DC67CD" w:rsidRPr="005065FD">
        <w:rPr>
          <w:rFonts w:ascii="Times New Roman" w:hAnsi="Times New Roman" w:cstheme="minorBidi"/>
          <w:szCs w:val="20"/>
          <w:lang w:bidi="th-TH"/>
        </w:rPr>
        <w:t xml:space="preserve"> The completion can be through the customer’s desktops, notebooks, tablets, or their smart mobiles.</w:t>
      </w:r>
      <w:r w:rsidRPr="005065FD">
        <w:rPr>
          <w:rFonts w:ascii="Times New Roman" w:hAnsi="Times New Roman" w:cs="Times New Roman"/>
          <w:szCs w:val="20"/>
        </w:rPr>
        <w:t xml:space="preserve"> The banking transactions in the current study include statement and balance inquiries, check and credit card transactions, and money transfer and bill payment. These are instances of trust-related behavior</w:t>
      </w:r>
      <w:r w:rsidR="005D7235">
        <w:rPr>
          <w:rFonts w:ascii="Times New Roman" w:hAnsi="Times New Roman" w:cs="Times New Roman" w:hint="eastAsia"/>
          <w:szCs w:val="20"/>
        </w:rPr>
        <w:t xml:space="preserve"> [</w:t>
      </w:r>
      <w:r w:rsidR="005D7235">
        <w:rPr>
          <w:rFonts w:ascii="Times New Roman" w:hAnsi="Times New Roman" w:cs="Times New Roman"/>
          <w:szCs w:val="20"/>
        </w:rPr>
        <w:t>7,13</w:t>
      </w:r>
      <w:r w:rsidR="005D7235">
        <w:rPr>
          <w:rFonts w:ascii="Times New Roman" w:hAnsi="Times New Roman" w:cs="Times New Roman" w:hint="eastAsia"/>
          <w:szCs w:val="20"/>
        </w:rPr>
        <w:t>]</w:t>
      </w:r>
      <w:r w:rsidR="00BD7B98" w:rsidRPr="005065FD">
        <w:rPr>
          <w:rFonts w:ascii="Times New Roman" w:hAnsi="Times New Roman" w:cs="Times New Roman"/>
          <w:szCs w:val="20"/>
        </w:rPr>
        <w:t xml:space="preserve"> </w:t>
      </w:r>
      <w:r w:rsidRPr="005065FD">
        <w:rPr>
          <w:rFonts w:ascii="Times New Roman" w:hAnsi="Times New Roman" w:cs="Times New Roman"/>
          <w:szCs w:val="20"/>
        </w:rPr>
        <w:t>or benefits of o</w:t>
      </w:r>
      <w:r w:rsidR="00BD7B98" w:rsidRPr="005065FD">
        <w:rPr>
          <w:rFonts w:ascii="Times New Roman" w:hAnsi="Times New Roman" w:cs="Times New Roman"/>
          <w:szCs w:val="20"/>
        </w:rPr>
        <w:t>nline banking</w:t>
      </w:r>
      <w:r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22</w:t>
      </w:r>
      <w:r w:rsidR="005D7235">
        <w:rPr>
          <w:rFonts w:ascii="Times New Roman" w:hAnsi="Times New Roman" w:cs="Times New Roman" w:hint="eastAsia"/>
          <w:szCs w:val="20"/>
        </w:rPr>
        <w:t>]</w:t>
      </w:r>
      <w:r w:rsidRPr="005065FD">
        <w:rPr>
          <w:rFonts w:ascii="Times New Roman" w:hAnsi="Times New Roman" w:cs="Times New Roman"/>
          <w:szCs w:val="20"/>
        </w:rPr>
        <w:t xml:space="preserve"> It is conceptually </w:t>
      </w:r>
      <w:proofErr w:type="gramStart"/>
      <w:r w:rsidRPr="005065FD">
        <w:rPr>
          <w:rFonts w:ascii="Times New Roman" w:hAnsi="Times New Roman" w:cs="Times New Roman"/>
          <w:szCs w:val="20"/>
        </w:rPr>
        <w:t>similar to</w:t>
      </w:r>
      <w:proofErr w:type="gramEnd"/>
      <w:r w:rsidRPr="005065FD">
        <w:rPr>
          <w:rFonts w:ascii="Times New Roman" w:hAnsi="Times New Roman" w:cs="Times New Roman"/>
          <w:szCs w:val="20"/>
        </w:rPr>
        <w:t xml:space="preserve"> the fifth element in Bitner’s</w:t>
      </w:r>
      <w:r w:rsidR="005D7235">
        <w:rPr>
          <w:rFonts w:ascii="Times New Roman" w:hAnsi="Times New Roman" w:cs="Times New Roman" w:hint="eastAsia"/>
          <w:szCs w:val="20"/>
        </w:rPr>
        <w:t xml:space="preserve"> [</w:t>
      </w:r>
      <w:r w:rsidR="005D7235">
        <w:rPr>
          <w:rFonts w:ascii="Times New Roman" w:hAnsi="Times New Roman" w:cs="Times New Roman"/>
          <w:szCs w:val="20"/>
        </w:rPr>
        <w:t>23</w:t>
      </w:r>
      <w:r w:rsidR="005D7235">
        <w:rPr>
          <w:rFonts w:ascii="Times New Roman" w:hAnsi="Times New Roman" w:cs="Times New Roman" w:hint="eastAsia"/>
          <w:szCs w:val="20"/>
        </w:rPr>
        <w:t>]</w:t>
      </w:r>
      <w:r w:rsidRPr="005065FD">
        <w:rPr>
          <w:rFonts w:ascii="Times New Roman" w:hAnsi="Times New Roman" w:cs="Times New Roman"/>
          <w:szCs w:val="20"/>
        </w:rPr>
        <w:t xml:space="preserve"> </w:t>
      </w:r>
      <w:proofErr w:type="spellStart"/>
      <w:r w:rsidRPr="005065FD">
        <w:rPr>
          <w:rFonts w:ascii="Times New Roman" w:hAnsi="Times New Roman" w:cs="Times New Roman"/>
          <w:szCs w:val="20"/>
        </w:rPr>
        <w:t>Servicescapes</w:t>
      </w:r>
      <w:proofErr w:type="spellEnd"/>
      <w:r w:rsidRPr="005065FD">
        <w:rPr>
          <w:rFonts w:ascii="Times New Roman" w:hAnsi="Times New Roman" w:cs="Times New Roman"/>
          <w:szCs w:val="20"/>
        </w:rPr>
        <w:t xml:space="preserve"> and to the response’s component of the Stimulus-Organism-Response (S-O-R) framework.</w:t>
      </w:r>
      <w:r w:rsidR="005D7235">
        <w:rPr>
          <w:rFonts w:ascii="Times New Roman" w:hAnsi="Times New Roman" w:cs="Times New Roman" w:hint="eastAsia"/>
          <w:szCs w:val="20"/>
        </w:rPr>
        <w:t xml:space="preserve"> [9]</w:t>
      </w:r>
      <w:r w:rsidRPr="005065FD">
        <w:rPr>
          <w:rFonts w:ascii="Times New Roman" w:hAnsi="Times New Roman" w:cs="Times New Roman"/>
          <w:szCs w:val="20"/>
        </w:rPr>
        <w:t xml:space="preserve"> In their attempt to verify online trust model, McKnight, et al.</w:t>
      </w:r>
      <w:r w:rsidR="00BD7B98" w:rsidRPr="005065FD">
        <w:rPr>
          <w:rFonts w:ascii="Times New Roman" w:hAnsi="Times New Roman" w:cs="Times New Roman"/>
          <w:szCs w:val="20"/>
          <w:vertAlign w:val="superscript"/>
        </w:rPr>
        <w:t xml:space="preserve"> </w:t>
      </w:r>
      <w:r w:rsidR="005D7235">
        <w:rPr>
          <w:rFonts w:ascii="Times New Roman" w:hAnsi="Times New Roman" w:cs="Times New Roman" w:hint="eastAsia"/>
          <w:szCs w:val="20"/>
        </w:rPr>
        <w:t>[</w:t>
      </w:r>
      <w:r w:rsidR="005D7235">
        <w:rPr>
          <w:rFonts w:ascii="Times New Roman" w:hAnsi="Times New Roman" w:cs="Times New Roman"/>
          <w:szCs w:val="20"/>
        </w:rPr>
        <w:t>7</w:t>
      </w:r>
      <w:r w:rsidR="005D7235">
        <w:rPr>
          <w:rFonts w:ascii="Times New Roman" w:hAnsi="Times New Roman" w:cs="Times New Roman" w:hint="eastAsia"/>
          <w:szCs w:val="20"/>
        </w:rPr>
        <w:t>]</w:t>
      </w:r>
      <w:r w:rsidRPr="005065FD">
        <w:rPr>
          <w:rFonts w:ascii="Times New Roman" w:hAnsi="Times New Roman" w:cs="Times New Roman"/>
          <w:szCs w:val="20"/>
        </w:rPr>
        <w:t xml:space="preserve"> proposed the direct link between the trusting belief and the trust-related behavior. Despite much research on electronic commerce and Internet banking services, empirical studies confirming the link between online trust and the number of banking transactions are</w:t>
      </w:r>
      <w:r w:rsidR="00A363CB" w:rsidRPr="005065FD">
        <w:rPr>
          <w:rFonts w:ascii="Times New Roman" w:hAnsi="Times New Roman" w:cs="Times New Roman"/>
          <w:szCs w:val="20"/>
        </w:rPr>
        <w:t xml:space="preserve"> rare</w:t>
      </w:r>
      <w:r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21,24,25</w:t>
      </w:r>
      <w:r w:rsidR="005D7235">
        <w:rPr>
          <w:rFonts w:ascii="Times New Roman" w:hAnsi="Times New Roman" w:cs="Times New Roman" w:hint="eastAsia"/>
          <w:szCs w:val="20"/>
        </w:rPr>
        <w:t>]</w:t>
      </w:r>
      <w:r w:rsidRPr="005065FD">
        <w:rPr>
          <w:rFonts w:ascii="Times New Roman" w:hAnsi="Times New Roman" w:cs="Times New Roman"/>
          <w:szCs w:val="20"/>
        </w:rPr>
        <w:t xml:space="preserve"> Nonetheless, Salem et al.</w:t>
      </w:r>
      <w:r w:rsidR="005D7235">
        <w:rPr>
          <w:rFonts w:ascii="Times New Roman" w:hAnsi="Times New Roman" w:cs="Times New Roman" w:hint="eastAsia"/>
          <w:szCs w:val="20"/>
        </w:rPr>
        <w:t xml:space="preserve"> [</w:t>
      </w:r>
      <w:r w:rsidR="005D7235">
        <w:rPr>
          <w:rFonts w:ascii="Times New Roman" w:hAnsi="Times New Roman" w:cs="Times New Roman"/>
          <w:szCs w:val="20"/>
        </w:rPr>
        <w:t>15</w:t>
      </w:r>
      <w:r w:rsidR="005D7235">
        <w:rPr>
          <w:rFonts w:ascii="Times New Roman" w:hAnsi="Times New Roman" w:cs="Times New Roman" w:hint="eastAsia"/>
          <w:szCs w:val="20"/>
        </w:rPr>
        <w:t>]</w:t>
      </w:r>
      <w:r w:rsidRPr="005065FD">
        <w:rPr>
          <w:rFonts w:ascii="Times New Roman" w:hAnsi="Times New Roman" w:cs="Times New Roman"/>
          <w:szCs w:val="20"/>
        </w:rPr>
        <w:t xml:space="preserve"> discovered a significant link between online trust and the use of online banking among Palestinian customers. Many of the studies examined only the connections between online trust and the intention to engage in online transactions.</w:t>
      </w:r>
      <w:r w:rsidR="005D7235">
        <w:rPr>
          <w:rFonts w:ascii="Times New Roman" w:hAnsi="Times New Roman" w:cs="Times New Roman" w:hint="eastAsia"/>
          <w:szCs w:val="20"/>
        </w:rPr>
        <w:t xml:space="preserve"> [</w:t>
      </w:r>
      <w:r w:rsidR="005D7235">
        <w:rPr>
          <w:rFonts w:ascii="Times New Roman" w:hAnsi="Times New Roman" w:cs="Times New Roman"/>
          <w:szCs w:val="20"/>
        </w:rPr>
        <w:t>25</w:t>
      </w:r>
      <w:r w:rsidR="005D7235">
        <w:rPr>
          <w:rFonts w:ascii="Times New Roman" w:hAnsi="Times New Roman" w:cs="Times New Roman" w:hint="eastAsia"/>
          <w:szCs w:val="20"/>
        </w:rPr>
        <w:t>]</w:t>
      </w:r>
      <w:r w:rsidRPr="005065FD">
        <w:rPr>
          <w:rFonts w:ascii="Times New Roman" w:hAnsi="Times New Roman" w:cs="Times New Roman"/>
          <w:szCs w:val="20"/>
        </w:rPr>
        <w:t xml:space="preserve"> In the general context of electronic commerce, online trust was found to have a significant yet indirect effect on purchase intention.</w:t>
      </w:r>
      <w:r w:rsidR="005D7235">
        <w:rPr>
          <w:rFonts w:ascii="Times New Roman" w:hAnsi="Times New Roman" w:cs="Times New Roman" w:hint="eastAsia"/>
          <w:szCs w:val="20"/>
        </w:rPr>
        <w:t xml:space="preserve"> [</w:t>
      </w:r>
      <w:r w:rsidR="005D7235">
        <w:rPr>
          <w:rFonts w:ascii="Times New Roman" w:hAnsi="Times New Roman" w:cs="Times New Roman"/>
          <w:szCs w:val="20"/>
        </w:rPr>
        <w:t>4,26</w:t>
      </w:r>
      <w:r w:rsidR="005D7235">
        <w:rPr>
          <w:rFonts w:ascii="Times New Roman" w:hAnsi="Times New Roman" w:cs="Times New Roman" w:hint="eastAsia"/>
          <w:szCs w:val="20"/>
        </w:rPr>
        <w:t>]</w:t>
      </w:r>
      <w:r w:rsidRPr="005065FD">
        <w:rPr>
          <w:rFonts w:ascii="Times New Roman" w:hAnsi="Times New Roman" w:cs="Times New Roman"/>
          <w:szCs w:val="20"/>
        </w:rPr>
        <w:t xml:space="preserve"> These two studies confirmed the effect mediated through customers’ perceived risk. The indirect effect of trust on purchase intention was also evident in </w:t>
      </w:r>
      <w:proofErr w:type="spellStart"/>
      <w:r w:rsidRPr="005065FD">
        <w:rPr>
          <w:rFonts w:ascii="Times New Roman" w:hAnsi="Times New Roman" w:cs="Times New Roman"/>
          <w:szCs w:val="20"/>
        </w:rPr>
        <w:t>Heijdon</w:t>
      </w:r>
      <w:proofErr w:type="spellEnd"/>
      <w:r w:rsidRPr="005065FD">
        <w:rPr>
          <w:rFonts w:ascii="Times New Roman" w:hAnsi="Times New Roman" w:cs="Times New Roman"/>
          <w:szCs w:val="20"/>
        </w:rPr>
        <w:t>, et al</w:t>
      </w:r>
      <w:r w:rsidR="005D7235">
        <w:rPr>
          <w:rFonts w:ascii="Times New Roman" w:hAnsi="Times New Roman" w:cs="Times New Roman" w:hint="eastAsia"/>
          <w:szCs w:val="20"/>
        </w:rPr>
        <w:t xml:space="preserve"> [</w:t>
      </w:r>
      <w:r w:rsidR="005D7235">
        <w:rPr>
          <w:rFonts w:ascii="Times New Roman" w:hAnsi="Times New Roman" w:cs="Times New Roman"/>
          <w:szCs w:val="20"/>
        </w:rPr>
        <w:t>27</w:t>
      </w:r>
      <w:r w:rsidR="005D7235">
        <w:rPr>
          <w:rFonts w:ascii="Times New Roman" w:hAnsi="Times New Roman" w:cs="Times New Roman" w:hint="eastAsia"/>
          <w:szCs w:val="20"/>
        </w:rPr>
        <w:t>]</w:t>
      </w:r>
      <w:r w:rsidRPr="005065FD">
        <w:rPr>
          <w:rFonts w:ascii="Times New Roman" w:hAnsi="Times New Roman" w:cs="Times New Roman"/>
          <w:szCs w:val="20"/>
        </w:rPr>
        <w:t xml:space="preserve"> and Kwok, Wong, &amp; Lau</w:t>
      </w:r>
      <w:r w:rsidR="005D7235">
        <w:rPr>
          <w:rFonts w:ascii="Times New Roman" w:hAnsi="Times New Roman" w:cs="Times New Roman" w:hint="eastAsia"/>
          <w:szCs w:val="20"/>
        </w:rPr>
        <w:t xml:space="preserve"> [</w:t>
      </w:r>
      <w:r w:rsidR="005D7235">
        <w:rPr>
          <w:rFonts w:ascii="Times New Roman" w:hAnsi="Times New Roman" w:cs="Times New Roman"/>
          <w:szCs w:val="20"/>
        </w:rPr>
        <w:t>28</w:t>
      </w:r>
      <w:r w:rsidR="005D7235">
        <w:rPr>
          <w:rFonts w:ascii="Times New Roman" w:hAnsi="Times New Roman" w:cs="Times New Roman" w:hint="eastAsia"/>
          <w:szCs w:val="20"/>
        </w:rPr>
        <w:t>]</w:t>
      </w:r>
      <w:r w:rsidRPr="005065FD">
        <w:rPr>
          <w:rFonts w:ascii="Times New Roman" w:hAnsi="Times New Roman" w:cs="Times New Roman"/>
          <w:szCs w:val="20"/>
        </w:rPr>
        <w:t xml:space="preserve">. By virtue of trust, we </w:t>
      </w:r>
      <w:r w:rsidR="00E90AD5" w:rsidRPr="005065FD">
        <w:rPr>
          <w:rFonts w:ascii="Times New Roman" w:hAnsi="Times New Roman" w:cs="Times New Roman"/>
          <w:szCs w:val="20"/>
        </w:rPr>
        <w:t>assume</w:t>
      </w:r>
      <w:r w:rsidRPr="005065FD">
        <w:rPr>
          <w:rFonts w:ascii="Times New Roman" w:hAnsi="Times New Roman" w:cs="Times New Roman"/>
          <w:szCs w:val="20"/>
        </w:rPr>
        <w:t xml:space="preserve"> that the higher the trust, the more frequency the online banking transactions completed. Consequently, Hypothesis 4 will be stated as the following. Figure 1 shows the study’s conceptual model with the four proposed hypotheses.</w:t>
      </w:r>
    </w:p>
    <w:p w14:paraId="55EBF7BC" w14:textId="77777777" w:rsidR="00112674" w:rsidRPr="005065FD" w:rsidRDefault="00112674" w:rsidP="00112674">
      <w:pPr>
        <w:pStyle w:val="Web"/>
        <w:snapToGrid w:val="0"/>
        <w:jc w:val="both"/>
        <w:textAlignment w:val="top"/>
        <w:rPr>
          <w:rFonts w:ascii="Times New Roman" w:hAnsi="Times New Roman" w:cs="Times New Roman"/>
          <w:szCs w:val="20"/>
        </w:rPr>
      </w:pPr>
      <w:r w:rsidRPr="005065FD">
        <w:rPr>
          <w:rFonts w:ascii="Times New Roman" w:hAnsi="Times New Roman" w:cs="Times New Roman"/>
          <w:szCs w:val="20"/>
        </w:rPr>
        <w:t xml:space="preserve">H4: customers’ online trust is positively related to the number of online banking transactions. </w:t>
      </w:r>
    </w:p>
    <w:p w14:paraId="588BB85E" w14:textId="77777777" w:rsidR="00112674" w:rsidRPr="005065FD" w:rsidRDefault="00112674" w:rsidP="00112674">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In conclusion, the current study proposed and tested the model in which online trust is a variable mediating the effect of perceived risk and bank reputation to the use of Internet services (see Figure 1). Specifically, we attempted to test (1) the effect of perceived risk and bank reputation on trust, (2) the effect of bank reputation on perceived risk, and (3) the effect of trust on the use of Internet banking services.</w:t>
      </w:r>
    </w:p>
    <w:p w14:paraId="032CDC86" w14:textId="77777777" w:rsidR="000A2464" w:rsidRPr="005065FD" w:rsidRDefault="000A2464" w:rsidP="00112674">
      <w:pPr>
        <w:pStyle w:val="Web"/>
        <w:snapToGrid w:val="0"/>
        <w:spacing w:before="0" w:beforeAutospacing="0" w:after="0" w:afterAutospacing="0"/>
        <w:jc w:val="both"/>
        <w:textAlignment w:val="top"/>
        <w:rPr>
          <w:rFonts w:ascii="Times New Roman" w:hAnsi="Times New Roman" w:cs="Times New Roman"/>
          <w:szCs w:val="20"/>
        </w:rPr>
      </w:pPr>
    </w:p>
    <w:p w14:paraId="6B14A325" w14:textId="77777777" w:rsidR="00112674" w:rsidRPr="005065FD" w:rsidRDefault="008E6D91" w:rsidP="00660292">
      <w:pPr>
        <w:pStyle w:val="Web"/>
        <w:snapToGrid w:val="0"/>
        <w:spacing w:before="0" w:beforeAutospacing="0" w:after="0" w:afterAutospacing="0"/>
        <w:jc w:val="center"/>
        <w:textAlignment w:val="top"/>
        <w:rPr>
          <w:rFonts w:ascii="Times New Roman" w:hAnsi="Times New Roman" w:cs="Times New Roman"/>
          <w:szCs w:val="20"/>
        </w:rPr>
      </w:pPr>
      <w:r w:rsidRPr="005065FD">
        <w:rPr>
          <w:noProof/>
          <w:lang w:eastAsia="en-US" w:bidi="th-TH"/>
        </w:rPr>
        <w:lastRenderedPageBreak/>
        <w:drawing>
          <wp:inline distT="0" distB="0" distL="0" distR="0" wp14:anchorId="3531DF04" wp14:editId="538EBAC5">
            <wp:extent cx="4558665" cy="223583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58665" cy="2235835"/>
                    </a:xfrm>
                    <a:prstGeom prst="rect">
                      <a:avLst/>
                    </a:prstGeom>
                  </pic:spPr>
                </pic:pic>
              </a:graphicData>
            </a:graphic>
          </wp:inline>
        </w:drawing>
      </w:r>
    </w:p>
    <w:p w14:paraId="0E135AA7" w14:textId="7020C5BD" w:rsidR="008E6D91" w:rsidRPr="005065FD" w:rsidRDefault="008E6D91" w:rsidP="00660292">
      <w:pPr>
        <w:pStyle w:val="Web"/>
        <w:snapToGrid w:val="0"/>
        <w:spacing w:before="0" w:beforeAutospacing="0" w:after="0" w:afterAutospacing="0"/>
        <w:jc w:val="center"/>
        <w:textAlignment w:val="top"/>
        <w:rPr>
          <w:rFonts w:ascii="Times New Roman" w:hAnsi="Times New Roman" w:cs="Times New Roman"/>
          <w:szCs w:val="20"/>
        </w:rPr>
      </w:pPr>
      <w:r w:rsidRPr="005065FD">
        <w:rPr>
          <w:rFonts w:ascii="Times New Roman" w:hAnsi="Times New Roman" w:cs="Times New Roman"/>
          <w:b/>
          <w:bCs/>
          <w:szCs w:val="20"/>
        </w:rPr>
        <w:t>Figure 1</w:t>
      </w:r>
      <w:r w:rsidRPr="005065FD">
        <w:rPr>
          <w:rFonts w:ascii="Times New Roman" w:hAnsi="Times New Roman" w:cs="Angsana New"/>
          <w:b/>
          <w:bCs/>
          <w:szCs w:val="20"/>
          <w:lang w:bidi="th-TH"/>
        </w:rPr>
        <w:t>.</w:t>
      </w:r>
      <w:r w:rsidRPr="005065FD">
        <w:rPr>
          <w:rFonts w:ascii="Times New Roman" w:hAnsi="Times New Roman" w:cs="Angsana New"/>
          <w:szCs w:val="20"/>
          <w:lang w:bidi="th-TH"/>
        </w:rPr>
        <w:t xml:space="preserve"> </w:t>
      </w:r>
      <w:r w:rsidRPr="005065FD">
        <w:rPr>
          <w:rFonts w:ascii="Times New Roman" w:hAnsi="Times New Roman" w:cs="Times New Roman"/>
          <w:szCs w:val="20"/>
        </w:rPr>
        <w:t>Conceptual framework consisting of four constructs and proposed hypotheses</w:t>
      </w:r>
    </w:p>
    <w:p w14:paraId="10DAF887" w14:textId="344ECC56" w:rsidR="00664815" w:rsidRPr="00660292" w:rsidRDefault="000A2464" w:rsidP="00660292">
      <w:pPr>
        <w:pStyle w:val="Web"/>
        <w:snapToGrid w:val="0"/>
        <w:spacing w:beforeLines="100" w:before="360" w:beforeAutospacing="0" w:afterLines="100" w:after="360" w:afterAutospacing="0"/>
        <w:jc w:val="center"/>
        <w:textAlignment w:val="top"/>
        <w:rPr>
          <w:rFonts w:ascii="Arial" w:eastAsia="新細明體" w:hAnsi="Arial" w:cstheme="minorBidi"/>
          <w:b/>
          <w:bCs/>
          <w:sz w:val="28"/>
          <w:szCs w:val="35"/>
          <w:lang w:bidi="th-TH"/>
        </w:rPr>
      </w:pPr>
      <w:r w:rsidRPr="005065FD">
        <w:rPr>
          <w:rFonts w:ascii="Arial" w:eastAsia="新細明體" w:hAnsi="Arial" w:cs="Arial" w:hint="eastAsia"/>
          <w:b/>
          <w:bCs/>
          <w:sz w:val="28"/>
          <w:szCs w:val="28"/>
        </w:rPr>
        <w:t xml:space="preserve">2. </w:t>
      </w:r>
      <w:r w:rsidRPr="005065FD">
        <w:rPr>
          <w:rFonts w:ascii="Arial" w:eastAsia="新細明體" w:hAnsi="Arial" w:cs="Arial"/>
          <w:b/>
          <w:bCs/>
          <w:sz w:val="28"/>
          <w:szCs w:val="28"/>
        </w:rPr>
        <w:t>METHODOLOGY</w:t>
      </w:r>
    </w:p>
    <w:p w14:paraId="3B7D035F" w14:textId="77777777" w:rsidR="0013534B" w:rsidRPr="005065FD" w:rsidRDefault="00077435">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Given the</w:t>
      </w:r>
      <w:r w:rsidR="005B7194" w:rsidRPr="005065FD">
        <w:rPr>
          <w:rFonts w:ascii="Times New Roman" w:hAnsi="Times New Roman" w:cs="Times New Roman"/>
          <w:szCs w:val="20"/>
        </w:rPr>
        <w:t xml:space="preserve"> sizable body of knowledge on online trust together with its antecedents and consequences, our approach can be quantitative using questionnaires as the survey instrument. Based on the theoretical framework, we adopted questionnaire scales of acceptable quality in previous literature. This allows us to use such advanced statistical treatments as</w:t>
      </w:r>
      <w:r w:rsidR="0077097C" w:rsidRPr="005065FD">
        <w:rPr>
          <w:rFonts w:ascii="Times New Roman" w:hAnsi="Times New Roman" w:cstheme="minorBidi" w:hint="cs"/>
          <w:szCs w:val="20"/>
          <w:cs/>
          <w:lang w:bidi="th-TH"/>
        </w:rPr>
        <w:t xml:space="preserve"> </w:t>
      </w:r>
      <w:r w:rsidR="0077097C" w:rsidRPr="005065FD">
        <w:rPr>
          <w:rFonts w:ascii="Times New Roman" w:hAnsi="Times New Roman" w:cstheme="minorBidi"/>
          <w:szCs w:val="20"/>
          <w:lang w:bidi="th-TH"/>
        </w:rPr>
        <w:t xml:space="preserve">the structured equation modelling </w:t>
      </w:r>
      <w:r w:rsidRPr="005065FD">
        <w:rPr>
          <w:rFonts w:ascii="Times New Roman" w:hAnsi="Times New Roman" w:cstheme="minorBidi"/>
          <w:szCs w:val="20"/>
          <w:lang w:bidi="th-TH"/>
        </w:rPr>
        <w:t xml:space="preserve">(SEM) </w:t>
      </w:r>
      <w:r w:rsidR="0077097C" w:rsidRPr="005065FD">
        <w:rPr>
          <w:rFonts w:ascii="Times New Roman" w:hAnsi="Times New Roman" w:cstheme="minorBidi"/>
          <w:szCs w:val="20"/>
          <w:lang w:bidi="th-TH"/>
        </w:rPr>
        <w:t>and the confirmatory factor analysis</w:t>
      </w:r>
      <w:r w:rsidRPr="005065FD">
        <w:rPr>
          <w:rFonts w:ascii="Times New Roman" w:hAnsi="Times New Roman" w:cstheme="minorBidi"/>
          <w:szCs w:val="20"/>
          <w:lang w:bidi="th-TH"/>
        </w:rPr>
        <w:t xml:space="preserve"> (CFA)</w:t>
      </w:r>
      <w:r w:rsidR="0077097C" w:rsidRPr="005065FD">
        <w:rPr>
          <w:rFonts w:ascii="Times New Roman" w:hAnsi="Times New Roman" w:cstheme="minorBidi"/>
          <w:szCs w:val="20"/>
          <w:lang w:bidi="th-TH"/>
        </w:rPr>
        <w:t>.</w:t>
      </w:r>
      <w:r w:rsidR="005B7194" w:rsidRPr="005065FD">
        <w:rPr>
          <w:rFonts w:ascii="Times New Roman" w:hAnsi="Times New Roman" w:cs="Times New Roman"/>
          <w:szCs w:val="20"/>
        </w:rPr>
        <w:t xml:space="preserve"> </w:t>
      </w:r>
    </w:p>
    <w:p w14:paraId="377C7CE5" w14:textId="77777777" w:rsidR="0013534B" w:rsidRPr="00660292" w:rsidRDefault="0013534B">
      <w:pPr>
        <w:pStyle w:val="Web"/>
        <w:snapToGrid w:val="0"/>
        <w:spacing w:before="0" w:beforeAutospacing="0" w:after="0" w:afterAutospacing="0"/>
        <w:jc w:val="both"/>
        <w:textAlignment w:val="top"/>
        <w:rPr>
          <w:rFonts w:ascii="Times New Roman" w:hAnsi="Times New Roman" w:cs="Times New Roman"/>
          <w:sz w:val="28"/>
          <w:szCs w:val="22"/>
        </w:rPr>
      </w:pPr>
    </w:p>
    <w:p w14:paraId="3DD01BAF" w14:textId="77777777" w:rsidR="006744D4" w:rsidRPr="00A223A3" w:rsidRDefault="006744D4">
      <w:pPr>
        <w:pStyle w:val="Web"/>
        <w:snapToGrid w:val="0"/>
        <w:spacing w:before="0" w:beforeAutospacing="0" w:after="0" w:afterAutospacing="0"/>
        <w:jc w:val="both"/>
        <w:textAlignment w:val="top"/>
        <w:rPr>
          <w:rFonts w:ascii="Times New Roman" w:hAnsi="Times New Roman" w:cs="Times New Roman"/>
          <w:b/>
          <w:szCs w:val="20"/>
        </w:rPr>
      </w:pPr>
      <w:r w:rsidRPr="00A223A3">
        <w:rPr>
          <w:rFonts w:ascii="Arial" w:eastAsia="新細明體" w:hAnsi="Arial" w:cs="Arial"/>
          <w:b/>
          <w:sz w:val="28"/>
          <w:szCs w:val="28"/>
        </w:rPr>
        <w:t>2.1 Questionnaire Development</w:t>
      </w:r>
    </w:p>
    <w:p w14:paraId="73C2CEC7" w14:textId="6EEF27E6" w:rsidR="00EC15A7" w:rsidRPr="005065FD" w:rsidRDefault="00EC15A7" w:rsidP="00660292">
      <w:pPr>
        <w:pStyle w:val="Web"/>
        <w:snapToGrid w:val="0"/>
        <w:spacing w:before="0" w:beforeAutospacing="0" w:afterLines="50" w:after="180" w:afterAutospacing="0"/>
        <w:jc w:val="both"/>
        <w:textAlignment w:val="top"/>
        <w:rPr>
          <w:rFonts w:ascii="Times New Roman" w:hAnsi="Times New Roman" w:cs="Times New Roman"/>
          <w:szCs w:val="20"/>
        </w:rPr>
      </w:pPr>
      <w:r w:rsidRPr="005065FD">
        <w:rPr>
          <w:rFonts w:ascii="Times New Roman" w:hAnsi="Times New Roman" w:cs="Times New Roman"/>
          <w:szCs w:val="20"/>
        </w:rPr>
        <w:t>The survey questionnaire consisted of five major sections. Section 1 asked five questions to measure the subjects’ perceived risk. The scales we</w:t>
      </w:r>
      <w:r w:rsidR="008E2803" w:rsidRPr="005065FD">
        <w:rPr>
          <w:rFonts w:ascii="Times New Roman" w:hAnsi="Times New Roman" w:cs="Times New Roman"/>
          <w:szCs w:val="20"/>
        </w:rPr>
        <w:t xml:space="preserve">re adjusted from </w:t>
      </w:r>
      <w:proofErr w:type="spellStart"/>
      <w:r w:rsidR="008E2803" w:rsidRPr="005065FD">
        <w:rPr>
          <w:rFonts w:ascii="Times New Roman" w:hAnsi="Times New Roman" w:cs="Times New Roman"/>
          <w:szCs w:val="20"/>
        </w:rPr>
        <w:t>Mwesigwa</w:t>
      </w:r>
      <w:proofErr w:type="spellEnd"/>
      <w:r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2</w:t>
      </w:r>
      <w:r w:rsidR="005D7235">
        <w:rPr>
          <w:rFonts w:ascii="Times New Roman" w:hAnsi="Times New Roman" w:cs="Times New Roman" w:hint="eastAsia"/>
          <w:szCs w:val="20"/>
        </w:rPr>
        <w:t>9]</w:t>
      </w:r>
      <w:r w:rsidRPr="005065FD">
        <w:rPr>
          <w:rFonts w:ascii="Times New Roman" w:hAnsi="Times New Roman" w:cs="Times New Roman"/>
          <w:szCs w:val="20"/>
        </w:rPr>
        <w:t xml:space="preserve"> In Section 2 consisted of five questions asking the frequency with which subjects had completed banking transactions using the Internet banking services. The frequency ranges from less than once a month, at most three times a month, to 4-5 times a month and greater than five times a month. Six questions in Section 3 and five questions in Section 4 were asked about the subjects’ perceived bank reputation and their online trust, respectively. The six were adjusted from Man</w:t>
      </w:r>
      <w:r w:rsidR="005D7235">
        <w:rPr>
          <w:rFonts w:ascii="Times New Roman" w:hAnsi="Times New Roman" w:cs="Times New Roman" w:hint="eastAsia"/>
          <w:szCs w:val="20"/>
        </w:rPr>
        <w:t xml:space="preserve"> [</w:t>
      </w:r>
      <w:r w:rsidR="005D7235">
        <w:rPr>
          <w:rFonts w:ascii="Times New Roman" w:hAnsi="Times New Roman" w:cs="Times New Roman"/>
          <w:szCs w:val="20"/>
        </w:rPr>
        <w:t>30</w:t>
      </w:r>
      <w:r w:rsidR="005D7235">
        <w:rPr>
          <w:rFonts w:ascii="Times New Roman" w:hAnsi="Times New Roman" w:cs="Times New Roman" w:hint="eastAsia"/>
          <w:szCs w:val="20"/>
        </w:rPr>
        <w:t>]</w:t>
      </w:r>
      <w:r w:rsidRPr="005065FD">
        <w:rPr>
          <w:rFonts w:ascii="Times New Roman" w:hAnsi="Times New Roman" w:cs="Times New Roman"/>
          <w:szCs w:val="20"/>
        </w:rPr>
        <w:t xml:space="preserve"> and </w:t>
      </w:r>
      <w:proofErr w:type="spellStart"/>
      <w:r w:rsidRPr="005065FD">
        <w:rPr>
          <w:rFonts w:ascii="Times New Roman" w:hAnsi="Times New Roman" w:cs="Times New Roman"/>
          <w:szCs w:val="20"/>
        </w:rPr>
        <w:t>Corritore</w:t>
      </w:r>
      <w:proofErr w:type="spellEnd"/>
      <w:r w:rsidRPr="005065FD">
        <w:rPr>
          <w:rFonts w:ascii="Times New Roman" w:hAnsi="Times New Roman" w:cs="Times New Roman"/>
          <w:szCs w:val="20"/>
        </w:rPr>
        <w:t xml:space="preserve">, Marble, </w:t>
      </w:r>
      <w:proofErr w:type="spellStart"/>
      <w:r w:rsidRPr="005065FD">
        <w:rPr>
          <w:rFonts w:ascii="Times New Roman" w:hAnsi="Times New Roman" w:cs="Times New Roman"/>
          <w:szCs w:val="20"/>
        </w:rPr>
        <w:t>Wiede</w:t>
      </w:r>
      <w:r w:rsidR="008E2803" w:rsidRPr="005065FD">
        <w:rPr>
          <w:rFonts w:ascii="Times New Roman" w:hAnsi="Times New Roman" w:cs="Times New Roman"/>
          <w:szCs w:val="20"/>
        </w:rPr>
        <w:t>nbeck</w:t>
      </w:r>
      <w:proofErr w:type="spellEnd"/>
      <w:r w:rsidR="008E2803" w:rsidRPr="005065FD">
        <w:rPr>
          <w:rFonts w:ascii="Times New Roman" w:hAnsi="Times New Roman" w:cs="Times New Roman"/>
          <w:szCs w:val="20"/>
        </w:rPr>
        <w:t xml:space="preserve">, </w:t>
      </w:r>
      <w:proofErr w:type="spellStart"/>
      <w:r w:rsidR="008E2803" w:rsidRPr="005065FD">
        <w:rPr>
          <w:rFonts w:ascii="Times New Roman" w:hAnsi="Times New Roman" w:cs="Times New Roman"/>
          <w:szCs w:val="20"/>
        </w:rPr>
        <w:t>Krancher</w:t>
      </w:r>
      <w:proofErr w:type="spellEnd"/>
      <w:r w:rsidR="008E2803" w:rsidRPr="005065FD">
        <w:rPr>
          <w:rFonts w:ascii="Times New Roman" w:hAnsi="Times New Roman" w:cs="Times New Roman"/>
          <w:szCs w:val="20"/>
        </w:rPr>
        <w:t>, &amp; Chandran</w:t>
      </w:r>
      <w:r w:rsidR="005D7235">
        <w:rPr>
          <w:rFonts w:ascii="Times New Roman" w:hAnsi="Times New Roman" w:cs="Times New Roman" w:hint="eastAsia"/>
          <w:szCs w:val="20"/>
        </w:rPr>
        <w:t xml:space="preserve"> [</w:t>
      </w:r>
      <w:r w:rsidR="005D7235">
        <w:rPr>
          <w:rFonts w:ascii="Times New Roman" w:hAnsi="Times New Roman" w:cs="Times New Roman"/>
          <w:szCs w:val="20"/>
        </w:rPr>
        <w:t>31</w:t>
      </w:r>
      <w:r w:rsidR="005D7235">
        <w:rPr>
          <w:rFonts w:ascii="Times New Roman" w:hAnsi="Times New Roman" w:cs="Times New Roman" w:hint="eastAsia"/>
          <w:szCs w:val="20"/>
        </w:rPr>
        <w:t>]</w:t>
      </w:r>
      <w:r w:rsidRPr="005065FD">
        <w:rPr>
          <w:rFonts w:ascii="Times New Roman" w:hAnsi="Times New Roman" w:cs="Times New Roman"/>
          <w:szCs w:val="20"/>
        </w:rPr>
        <w:t xml:space="preserve"> while the five were borrowed from </w:t>
      </w:r>
      <w:proofErr w:type="spellStart"/>
      <w:r w:rsidRPr="005065FD">
        <w:rPr>
          <w:rFonts w:ascii="Times New Roman" w:hAnsi="Times New Roman" w:cs="Times New Roman"/>
          <w:szCs w:val="20"/>
        </w:rPr>
        <w:t>Mwesigwa</w:t>
      </w:r>
      <w:proofErr w:type="spellEnd"/>
      <w:r w:rsidR="005D7235">
        <w:rPr>
          <w:rFonts w:ascii="Times New Roman" w:hAnsi="Times New Roman" w:cs="Times New Roman" w:hint="eastAsia"/>
          <w:szCs w:val="20"/>
        </w:rPr>
        <w:t xml:space="preserve"> [</w:t>
      </w:r>
      <w:r w:rsidR="005D7235">
        <w:rPr>
          <w:rFonts w:ascii="Times New Roman" w:hAnsi="Times New Roman" w:cs="Times New Roman"/>
          <w:szCs w:val="20"/>
        </w:rPr>
        <w:t>2</w:t>
      </w:r>
      <w:r w:rsidR="005D7235">
        <w:rPr>
          <w:rFonts w:ascii="Times New Roman" w:hAnsi="Times New Roman" w:cs="Times New Roman" w:hint="eastAsia"/>
          <w:szCs w:val="20"/>
        </w:rPr>
        <w:t>9]</w:t>
      </w:r>
      <w:r w:rsidRPr="005065FD">
        <w:rPr>
          <w:rFonts w:ascii="Times New Roman" w:hAnsi="Times New Roman" w:cs="Times New Roman"/>
          <w:szCs w:val="20"/>
        </w:rPr>
        <w:t xml:space="preserve"> and </w:t>
      </w:r>
      <w:proofErr w:type="spellStart"/>
      <w:r w:rsidR="008E2803" w:rsidRPr="005065FD">
        <w:rPr>
          <w:rFonts w:ascii="Times New Roman" w:hAnsi="Times New Roman" w:cs="Times New Roman"/>
          <w:szCs w:val="20"/>
        </w:rPr>
        <w:t>Sunm</w:t>
      </w:r>
      <w:proofErr w:type="spellEnd"/>
      <w:r w:rsidR="008E2803" w:rsidRPr="005065FD">
        <w:rPr>
          <w:rFonts w:ascii="Times New Roman" w:hAnsi="Times New Roman" w:cs="Times New Roman"/>
          <w:szCs w:val="20"/>
        </w:rPr>
        <w:t>, et al</w:t>
      </w:r>
      <w:r w:rsidR="005D7235">
        <w:rPr>
          <w:rFonts w:ascii="Times New Roman" w:hAnsi="Times New Roman" w:cs="Times New Roman" w:hint="eastAsia"/>
          <w:szCs w:val="20"/>
        </w:rPr>
        <w:t xml:space="preserve"> [</w:t>
      </w:r>
      <w:r w:rsidR="005D7235">
        <w:rPr>
          <w:rFonts w:ascii="Times New Roman" w:hAnsi="Times New Roman" w:cs="Times New Roman"/>
          <w:szCs w:val="20"/>
        </w:rPr>
        <w:t>32</w:t>
      </w:r>
      <w:r w:rsidR="005D7235">
        <w:rPr>
          <w:rFonts w:ascii="Times New Roman" w:hAnsi="Times New Roman" w:cs="Times New Roman" w:hint="eastAsia"/>
          <w:szCs w:val="20"/>
        </w:rPr>
        <w:t>]</w:t>
      </w:r>
      <w:r w:rsidRPr="005065FD">
        <w:rPr>
          <w:rFonts w:ascii="Times New Roman" w:hAnsi="Times New Roman" w:cs="Times New Roman"/>
          <w:szCs w:val="20"/>
        </w:rPr>
        <w:t xml:space="preserve">. The final section asks about the subjects’ demographics including what are the banks the subject routinely visited, or which channels they used to access the online services. </w:t>
      </w:r>
    </w:p>
    <w:p w14:paraId="1383B011" w14:textId="77777777" w:rsidR="00664815" w:rsidRPr="005065FD" w:rsidRDefault="00EC15A7" w:rsidP="00EC15A7">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Since the subjects are Thai, we translated all items into Thai and had them checked by two faculty members in the language institute to ensure the translation quality. We subsequently pretested them with three members at Chulalongkorn Business School and five users on the Internet banking services </w:t>
      </w:r>
      <w:proofErr w:type="gramStart"/>
      <w:r w:rsidRPr="005065FD">
        <w:rPr>
          <w:rFonts w:ascii="Times New Roman" w:hAnsi="Times New Roman" w:cs="Times New Roman"/>
          <w:szCs w:val="20"/>
        </w:rPr>
        <w:t>in order to</w:t>
      </w:r>
      <w:proofErr w:type="gramEnd"/>
      <w:r w:rsidRPr="005065FD">
        <w:rPr>
          <w:rFonts w:ascii="Times New Roman" w:hAnsi="Times New Roman" w:cs="Times New Roman"/>
          <w:szCs w:val="20"/>
        </w:rPr>
        <w:t xml:space="preserve"> assess the face validity. We made a few changes based on comments from the pretest participants.</w:t>
      </w:r>
    </w:p>
    <w:p w14:paraId="0F22628D" w14:textId="77777777" w:rsidR="00FC79D3" w:rsidRPr="00A223A3" w:rsidRDefault="00FC79D3">
      <w:pPr>
        <w:pStyle w:val="Web"/>
        <w:snapToGrid w:val="0"/>
        <w:spacing w:before="0" w:beforeAutospacing="0" w:after="0" w:afterAutospacing="0"/>
        <w:jc w:val="both"/>
        <w:textAlignment w:val="top"/>
        <w:rPr>
          <w:rFonts w:ascii="Times New Roman" w:hAnsi="Times New Roman" w:cs="Times New Roman"/>
          <w:sz w:val="28"/>
          <w:szCs w:val="22"/>
        </w:rPr>
      </w:pPr>
    </w:p>
    <w:p w14:paraId="352B6290" w14:textId="77777777" w:rsidR="00FC79D3" w:rsidRPr="00A223A3" w:rsidRDefault="00FC79D3" w:rsidP="00FC79D3">
      <w:pPr>
        <w:pStyle w:val="Web"/>
        <w:snapToGrid w:val="0"/>
        <w:spacing w:before="0" w:beforeAutospacing="0" w:after="0" w:afterAutospacing="0"/>
        <w:jc w:val="both"/>
        <w:textAlignment w:val="top"/>
        <w:rPr>
          <w:rFonts w:ascii="Arial" w:eastAsia="新細明體" w:hAnsi="Arial" w:cs="Arial"/>
          <w:b/>
          <w:sz w:val="28"/>
          <w:szCs w:val="28"/>
        </w:rPr>
      </w:pPr>
      <w:r w:rsidRPr="00A223A3">
        <w:rPr>
          <w:rFonts w:ascii="Arial" w:eastAsia="新細明體" w:hAnsi="Arial" w:cs="Arial"/>
          <w:b/>
          <w:sz w:val="28"/>
          <w:szCs w:val="28"/>
        </w:rPr>
        <w:t>2.2 Sampling and Data Collection</w:t>
      </w:r>
    </w:p>
    <w:p w14:paraId="5C70EFA6" w14:textId="77777777" w:rsidR="00121533" w:rsidRPr="005065FD" w:rsidRDefault="00121533" w:rsidP="00091FEC">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We used a web-based survey because members of the target population are those who have been Internet banking users for at least one year. As a result, we had a few screening questions at the beginning of the survey to recruit only qualified subjects. To </w:t>
      </w:r>
      <w:r w:rsidRPr="005065FD">
        <w:rPr>
          <w:rFonts w:ascii="Times New Roman" w:hAnsi="Times New Roman" w:cs="Times New Roman"/>
          <w:szCs w:val="20"/>
        </w:rPr>
        <w:lastRenderedPageBreak/>
        <w:t xml:space="preserve">draft and manage the online questionnaire, we decided to use the Google Doc service with a convenient sampling style. </w:t>
      </w:r>
    </w:p>
    <w:p w14:paraId="73A69C20" w14:textId="2FDF36B7" w:rsidR="00121533" w:rsidRPr="005065FD" w:rsidRDefault="00121533" w:rsidP="00091FEC">
      <w:pPr>
        <w:pStyle w:val="Web"/>
        <w:snapToGrid w:val="0"/>
        <w:spacing w:beforeLines="50" w:before="18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According to </w:t>
      </w:r>
      <w:proofErr w:type="spellStart"/>
      <w:r w:rsidRPr="005065FD">
        <w:rPr>
          <w:rFonts w:ascii="Times New Roman" w:hAnsi="Times New Roman" w:cs="Times New Roman"/>
          <w:szCs w:val="20"/>
        </w:rPr>
        <w:t>Dillman</w:t>
      </w:r>
      <w:proofErr w:type="spellEnd"/>
      <w:r w:rsidR="005D7235">
        <w:rPr>
          <w:rFonts w:ascii="Times New Roman" w:hAnsi="Times New Roman" w:cs="Times New Roman" w:hint="eastAsia"/>
          <w:szCs w:val="20"/>
        </w:rPr>
        <w:t xml:space="preserve"> [</w:t>
      </w:r>
      <w:r w:rsidR="005D7235">
        <w:rPr>
          <w:rFonts w:ascii="Times New Roman" w:hAnsi="Times New Roman" w:cs="Times New Roman"/>
          <w:szCs w:val="20"/>
        </w:rPr>
        <w:t>33</w:t>
      </w:r>
      <w:r w:rsidR="005D7235">
        <w:rPr>
          <w:rFonts w:ascii="Times New Roman" w:hAnsi="Times New Roman" w:cs="Times New Roman" w:hint="eastAsia"/>
          <w:szCs w:val="20"/>
        </w:rPr>
        <w:t>]</w:t>
      </w:r>
      <w:r w:rsidRPr="005065FD">
        <w:rPr>
          <w:rFonts w:ascii="Times New Roman" w:hAnsi="Times New Roman" w:cs="Times New Roman"/>
          <w:szCs w:val="20"/>
        </w:rPr>
        <w:t xml:space="preserve">, we needed at least 400 samples for the 5% acceptable error rate. The call for research participants was placed through multi channels including personal email contacts and various online discussion boards on electronic commerce topics. Included in the call for research involvement was the explanation through which the sample’s participation was assured (1) the anonymity and confidentiality and (2) no right or wrong answer. Such explanation followed the recommendations of Podsakoff, </w:t>
      </w:r>
      <w:proofErr w:type="spellStart"/>
      <w:r w:rsidRPr="005065FD">
        <w:rPr>
          <w:rFonts w:ascii="Times New Roman" w:hAnsi="Times New Roman" w:cs="Times New Roman"/>
          <w:szCs w:val="20"/>
        </w:rPr>
        <w:t>MacKenzie</w:t>
      </w:r>
      <w:proofErr w:type="spellEnd"/>
      <w:r w:rsidRPr="005065FD">
        <w:rPr>
          <w:rFonts w:ascii="Times New Roman" w:hAnsi="Times New Roman" w:cs="Times New Roman"/>
          <w:szCs w:val="20"/>
        </w:rPr>
        <w:t>, Lee, &amp; Podsakoff</w:t>
      </w:r>
      <w:r w:rsidR="005D7235">
        <w:rPr>
          <w:rFonts w:ascii="Times New Roman" w:hAnsi="Times New Roman" w:cs="Times New Roman" w:hint="eastAsia"/>
          <w:szCs w:val="20"/>
        </w:rPr>
        <w:t xml:space="preserve"> [</w:t>
      </w:r>
      <w:r w:rsidR="005D7235">
        <w:rPr>
          <w:rFonts w:ascii="Times New Roman" w:hAnsi="Times New Roman" w:cs="Times New Roman"/>
          <w:szCs w:val="20"/>
        </w:rPr>
        <w:t>34</w:t>
      </w:r>
      <w:r w:rsidR="005D7235">
        <w:rPr>
          <w:rFonts w:ascii="Times New Roman" w:hAnsi="Times New Roman" w:cs="Times New Roman" w:hint="eastAsia"/>
          <w:szCs w:val="20"/>
        </w:rPr>
        <w:t>]</w:t>
      </w:r>
      <w:r w:rsidRPr="005065FD">
        <w:rPr>
          <w:rFonts w:ascii="Times New Roman" w:hAnsi="Times New Roman" w:cs="Times New Roman"/>
          <w:szCs w:val="20"/>
        </w:rPr>
        <w:t xml:space="preserve"> and Chang, </w:t>
      </w:r>
      <w:proofErr w:type="spellStart"/>
      <w:r w:rsidRPr="005065FD">
        <w:rPr>
          <w:rFonts w:ascii="Times New Roman" w:hAnsi="Times New Roman" w:cs="Times New Roman"/>
          <w:szCs w:val="20"/>
        </w:rPr>
        <w:t>Witteloostujin</w:t>
      </w:r>
      <w:proofErr w:type="spellEnd"/>
      <w:r w:rsidRPr="005065FD">
        <w:rPr>
          <w:rFonts w:ascii="Times New Roman" w:hAnsi="Times New Roman" w:cs="Times New Roman"/>
          <w:szCs w:val="20"/>
        </w:rPr>
        <w:t>, &amp; Eden</w:t>
      </w:r>
      <w:r w:rsidR="005D7235">
        <w:rPr>
          <w:rFonts w:ascii="Times New Roman" w:hAnsi="Times New Roman" w:cs="Times New Roman" w:hint="eastAsia"/>
          <w:szCs w:val="20"/>
        </w:rPr>
        <w:t xml:space="preserve"> [</w:t>
      </w:r>
      <w:r w:rsidR="005D7235">
        <w:rPr>
          <w:rFonts w:ascii="Times New Roman" w:hAnsi="Times New Roman" w:cs="Times New Roman"/>
          <w:szCs w:val="20"/>
        </w:rPr>
        <w:t>35</w:t>
      </w:r>
      <w:r w:rsidR="005D7235">
        <w:rPr>
          <w:rFonts w:ascii="Times New Roman" w:hAnsi="Times New Roman" w:cs="Times New Roman" w:hint="eastAsia"/>
          <w:szCs w:val="20"/>
        </w:rPr>
        <w:t>]</w:t>
      </w:r>
      <w:r w:rsidRPr="005065FD">
        <w:rPr>
          <w:rFonts w:ascii="Times New Roman" w:hAnsi="Times New Roman" w:cs="Times New Roman"/>
          <w:szCs w:val="20"/>
        </w:rPr>
        <w:t xml:space="preserve"> to minimize the problem of common method variance (CMV). </w:t>
      </w:r>
    </w:p>
    <w:p w14:paraId="59C07C3F" w14:textId="77777777" w:rsidR="00EC15A7" w:rsidRPr="005065FD" w:rsidRDefault="00121533" w:rsidP="00091FEC">
      <w:pPr>
        <w:pStyle w:val="Web"/>
        <w:snapToGrid w:val="0"/>
        <w:spacing w:beforeLines="50" w:before="18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We were finally able to have the 416 qualified subjects within the ten-week data collection. Of the 416 participants, 61% were men, 55% (the largest proportion) were 31-40 years of age, and 63% were staff working in private companies</w:t>
      </w:r>
      <w:r w:rsidR="0077097C" w:rsidRPr="005065FD">
        <w:rPr>
          <w:rFonts w:ascii="Times New Roman" w:hAnsi="Times New Roman" w:cs="Times New Roman"/>
          <w:szCs w:val="20"/>
        </w:rPr>
        <w:t xml:space="preserve"> (see Table 1 for the detail)</w:t>
      </w:r>
      <w:r w:rsidRPr="005065FD">
        <w:rPr>
          <w:rFonts w:ascii="Times New Roman" w:hAnsi="Times New Roman" w:cs="Times New Roman"/>
          <w:szCs w:val="20"/>
        </w:rPr>
        <w:t>. 5 in 10 had 1-3 years of experience using Internet banking services. About 68% used it at most three times a month. Regarding the usage channels, 50% used their notebooks or desktops and the rest used their smart phones or tablets.</w:t>
      </w:r>
    </w:p>
    <w:p w14:paraId="486B6A35" w14:textId="77777777" w:rsidR="005E283D" w:rsidRPr="00091FEC" w:rsidRDefault="005E283D">
      <w:pPr>
        <w:pStyle w:val="Web"/>
        <w:snapToGrid w:val="0"/>
        <w:spacing w:before="0" w:beforeAutospacing="0" w:after="0" w:afterAutospacing="0"/>
        <w:jc w:val="both"/>
        <w:textAlignment w:val="top"/>
        <w:rPr>
          <w:rFonts w:ascii="Times New Roman" w:hAnsi="Times New Roman" w:cs="Times New Roman"/>
          <w:sz w:val="28"/>
          <w:szCs w:val="22"/>
        </w:rPr>
      </w:pPr>
    </w:p>
    <w:p w14:paraId="5BD64D9E" w14:textId="77777777" w:rsidR="005E283D" w:rsidRPr="00091FEC" w:rsidRDefault="005E283D" w:rsidP="00091FEC">
      <w:pPr>
        <w:pStyle w:val="Web"/>
        <w:snapToGrid w:val="0"/>
        <w:spacing w:before="0" w:beforeAutospacing="0" w:after="0" w:afterAutospacing="0"/>
        <w:textAlignment w:val="top"/>
        <w:rPr>
          <w:rFonts w:ascii="Arial" w:eastAsia="新細明體" w:hAnsi="Arial" w:cs="Arial"/>
          <w:b/>
          <w:sz w:val="28"/>
          <w:szCs w:val="28"/>
        </w:rPr>
      </w:pPr>
      <w:r w:rsidRPr="00091FEC">
        <w:rPr>
          <w:rFonts w:ascii="Arial" w:eastAsia="新細明體" w:hAnsi="Arial" w:cs="Arial"/>
          <w:b/>
          <w:sz w:val="28"/>
          <w:szCs w:val="28"/>
        </w:rPr>
        <w:t>2.3 Analysis</w:t>
      </w:r>
    </w:p>
    <w:p w14:paraId="476C827C" w14:textId="4DE213AA" w:rsidR="005E283D" w:rsidRPr="005065FD" w:rsidRDefault="005E283D" w:rsidP="00091FEC">
      <w:pPr>
        <w:pStyle w:val="Web"/>
        <w:snapToGrid w:val="0"/>
        <w:spacing w:before="0" w:beforeAutospacing="0" w:afterLines="50" w:after="18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Relying on the two-approach recommended by Anderson and </w:t>
      </w:r>
      <w:proofErr w:type="spellStart"/>
      <w:r w:rsidRPr="005065FD">
        <w:rPr>
          <w:rFonts w:ascii="Times New Roman" w:hAnsi="Times New Roman" w:cs="Times New Roman"/>
          <w:szCs w:val="20"/>
        </w:rPr>
        <w:t>Gerbing</w:t>
      </w:r>
      <w:proofErr w:type="spellEnd"/>
      <w:r w:rsidR="005D7235">
        <w:rPr>
          <w:rFonts w:ascii="Times New Roman" w:hAnsi="Times New Roman" w:cs="Times New Roman" w:hint="eastAsia"/>
          <w:szCs w:val="20"/>
        </w:rPr>
        <w:t xml:space="preserve"> [</w:t>
      </w:r>
      <w:r w:rsidR="005D7235">
        <w:rPr>
          <w:rFonts w:ascii="Times New Roman" w:hAnsi="Times New Roman" w:cs="Times New Roman"/>
          <w:szCs w:val="20"/>
        </w:rPr>
        <w:t>36</w:t>
      </w:r>
      <w:r w:rsidR="005D7235">
        <w:rPr>
          <w:rFonts w:ascii="Times New Roman" w:hAnsi="Times New Roman" w:cs="Times New Roman" w:hint="eastAsia"/>
          <w:szCs w:val="20"/>
        </w:rPr>
        <w:t>]</w:t>
      </w:r>
      <w:r w:rsidRPr="005065FD">
        <w:rPr>
          <w:rFonts w:ascii="Times New Roman" w:hAnsi="Times New Roman" w:cs="Times New Roman"/>
          <w:szCs w:val="20"/>
        </w:rPr>
        <w:t>, we first confirmed the measurement using confirmatory factor analysis (CFA). Structural equation modeling (SEM) was then estimated for hypothesis testing. In addition to the two-step approach, descriptive statistics were provided.</w:t>
      </w:r>
    </w:p>
    <w:p w14:paraId="28D6B1F4" w14:textId="77777777" w:rsidR="00574878" w:rsidRPr="005065FD" w:rsidRDefault="00574878" w:rsidP="00091FEC">
      <w:pPr>
        <w:pStyle w:val="Web"/>
        <w:snapToGrid w:val="0"/>
        <w:spacing w:before="0" w:beforeAutospacing="0" w:after="0" w:afterAutospacing="0"/>
        <w:jc w:val="center"/>
        <w:textAlignment w:val="top"/>
        <w:rPr>
          <w:rFonts w:ascii="Times New Roman" w:hAnsi="Times New Roman" w:cs="Times New Roman"/>
          <w:szCs w:val="20"/>
        </w:rPr>
      </w:pPr>
      <w:r w:rsidRPr="005065FD">
        <w:rPr>
          <w:rFonts w:ascii="Times New Roman" w:eastAsia="新細明體" w:hAnsi="Times New Roman" w:cs="Times New Roman" w:hint="eastAsia"/>
          <w:b/>
          <w:bCs/>
          <w:szCs w:val="20"/>
        </w:rPr>
        <w:t xml:space="preserve">Table </w:t>
      </w:r>
      <w:r w:rsidRPr="005065FD">
        <w:rPr>
          <w:rFonts w:ascii="Times New Roman" w:eastAsia="新細明體" w:hAnsi="Times New Roman" w:cs="Times New Roman"/>
          <w:b/>
          <w:bCs/>
          <w:szCs w:val="20"/>
        </w:rPr>
        <w:t>1</w:t>
      </w:r>
      <w:r w:rsidRPr="005065FD">
        <w:rPr>
          <w:rFonts w:ascii="Times New Roman" w:eastAsia="新細明體" w:hAnsi="Times New Roman" w:cs="Times New Roman" w:hint="eastAsia"/>
          <w:b/>
          <w:bCs/>
          <w:szCs w:val="20"/>
        </w:rPr>
        <w:t xml:space="preserve">. </w:t>
      </w:r>
      <w:r w:rsidR="00553F1E" w:rsidRPr="005065FD">
        <w:rPr>
          <w:rFonts w:ascii="Times New Roman" w:eastAsia="新細明體" w:hAnsi="Times New Roman" w:cs="Times New Roman"/>
          <w:bCs/>
          <w:szCs w:val="20"/>
        </w:rPr>
        <w:t>Demographic Profile of the Respondents (n=416)</w:t>
      </w:r>
    </w:p>
    <w:tbl>
      <w:tblPr>
        <w:tblStyle w:val="ab"/>
        <w:tblW w:w="0" w:type="auto"/>
        <w:jc w:val="center"/>
        <w:tblLook w:val="04A0" w:firstRow="1" w:lastRow="0" w:firstColumn="1" w:lastColumn="0" w:noHBand="0" w:noVBand="1"/>
      </w:tblPr>
      <w:tblGrid>
        <w:gridCol w:w="5635"/>
        <w:gridCol w:w="1036"/>
      </w:tblGrid>
      <w:tr w:rsidR="005065FD" w:rsidRPr="005065FD" w14:paraId="3C7AC892" w14:textId="77777777" w:rsidTr="0077097C">
        <w:trPr>
          <w:jc w:val="center"/>
        </w:trPr>
        <w:tc>
          <w:tcPr>
            <w:tcW w:w="0" w:type="auto"/>
          </w:tcPr>
          <w:p w14:paraId="4F75AE7D"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Demographic Variables</w:t>
            </w:r>
          </w:p>
        </w:tc>
        <w:tc>
          <w:tcPr>
            <w:tcW w:w="0" w:type="auto"/>
          </w:tcPr>
          <w:p w14:paraId="70B3CADF"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N (%)</w:t>
            </w:r>
          </w:p>
        </w:tc>
      </w:tr>
      <w:tr w:rsidR="005065FD" w:rsidRPr="005065FD" w14:paraId="4F0632FE" w14:textId="77777777" w:rsidTr="0077097C">
        <w:trPr>
          <w:jc w:val="center"/>
        </w:trPr>
        <w:tc>
          <w:tcPr>
            <w:tcW w:w="0" w:type="auto"/>
          </w:tcPr>
          <w:p w14:paraId="4D6D50BF" w14:textId="77777777" w:rsidR="00B30476" w:rsidRPr="005065FD" w:rsidRDefault="00B30476">
            <w:pPr>
              <w:pStyle w:val="Web"/>
              <w:snapToGrid w:val="0"/>
              <w:spacing w:before="0" w:beforeAutospacing="0" w:after="0" w:afterAutospacing="0"/>
              <w:textAlignment w:val="top"/>
              <w:rPr>
                <w:rFonts w:ascii="Times New Roman" w:hAnsi="Times New Roman" w:cs="Times New Roman"/>
              </w:rPr>
            </w:pPr>
            <w:r w:rsidRPr="005065FD">
              <w:rPr>
                <w:rFonts w:ascii="Times New Roman" w:hAnsi="Times New Roman" w:cs="Times New Roman"/>
              </w:rPr>
              <w:t>Gender</w:t>
            </w:r>
          </w:p>
        </w:tc>
        <w:tc>
          <w:tcPr>
            <w:tcW w:w="0" w:type="auto"/>
          </w:tcPr>
          <w:p w14:paraId="75BF82B4"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p>
        </w:tc>
      </w:tr>
      <w:tr w:rsidR="005065FD" w:rsidRPr="005065FD" w14:paraId="33C6E5D7" w14:textId="77777777" w:rsidTr="0077097C">
        <w:trPr>
          <w:jc w:val="center"/>
        </w:trPr>
        <w:tc>
          <w:tcPr>
            <w:tcW w:w="0" w:type="auto"/>
          </w:tcPr>
          <w:p w14:paraId="3BDF2100"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Male</w:t>
            </w:r>
          </w:p>
        </w:tc>
        <w:tc>
          <w:tcPr>
            <w:tcW w:w="0" w:type="auto"/>
          </w:tcPr>
          <w:p w14:paraId="7A01D7F6"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254 (61)</w:t>
            </w:r>
          </w:p>
        </w:tc>
      </w:tr>
      <w:tr w:rsidR="005065FD" w:rsidRPr="005065FD" w14:paraId="39583DA7" w14:textId="77777777" w:rsidTr="0077097C">
        <w:trPr>
          <w:jc w:val="center"/>
        </w:trPr>
        <w:tc>
          <w:tcPr>
            <w:tcW w:w="0" w:type="auto"/>
          </w:tcPr>
          <w:p w14:paraId="706C2B1D"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Female</w:t>
            </w:r>
          </w:p>
        </w:tc>
        <w:tc>
          <w:tcPr>
            <w:tcW w:w="0" w:type="auto"/>
          </w:tcPr>
          <w:p w14:paraId="00BEF8B7"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162 (39)</w:t>
            </w:r>
          </w:p>
        </w:tc>
      </w:tr>
      <w:tr w:rsidR="005065FD" w:rsidRPr="005065FD" w14:paraId="77EC5701" w14:textId="77777777" w:rsidTr="0077097C">
        <w:trPr>
          <w:jc w:val="center"/>
        </w:trPr>
        <w:tc>
          <w:tcPr>
            <w:tcW w:w="0" w:type="auto"/>
          </w:tcPr>
          <w:p w14:paraId="0941F9DA" w14:textId="77777777" w:rsidR="00B30476" w:rsidRPr="005065FD" w:rsidRDefault="00B30476" w:rsidP="00B30476">
            <w:pPr>
              <w:pStyle w:val="Web"/>
              <w:snapToGrid w:val="0"/>
              <w:spacing w:before="0" w:beforeAutospacing="0" w:after="0" w:afterAutospacing="0"/>
              <w:textAlignment w:val="top"/>
              <w:rPr>
                <w:rFonts w:ascii="Times New Roman" w:hAnsi="Times New Roman" w:cs="Times New Roman"/>
              </w:rPr>
            </w:pPr>
            <w:r w:rsidRPr="005065FD">
              <w:rPr>
                <w:rFonts w:ascii="Times New Roman" w:hAnsi="Times New Roman" w:cs="Times New Roman"/>
              </w:rPr>
              <w:t>Age</w:t>
            </w:r>
          </w:p>
        </w:tc>
        <w:tc>
          <w:tcPr>
            <w:tcW w:w="0" w:type="auto"/>
          </w:tcPr>
          <w:p w14:paraId="431AD864"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p>
        </w:tc>
      </w:tr>
      <w:tr w:rsidR="005065FD" w:rsidRPr="005065FD" w14:paraId="417A525E" w14:textId="77777777" w:rsidTr="0077097C">
        <w:trPr>
          <w:jc w:val="center"/>
        </w:trPr>
        <w:tc>
          <w:tcPr>
            <w:tcW w:w="0" w:type="auto"/>
          </w:tcPr>
          <w:p w14:paraId="40D2CA08"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 xml:space="preserve">&lt; 20 </w:t>
            </w:r>
            <w:proofErr w:type="spellStart"/>
            <w:r w:rsidRPr="005065FD">
              <w:rPr>
                <w:rFonts w:ascii="Times New Roman" w:hAnsi="Times New Roman" w:cs="Times New Roman"/>
              </w:rPr>
              <w:t>yrs</w:t>
            </w:r>
            <w:proofErr w:type="spellEnd"/>
          </w:p>
        </w:tc>
        <w:tc>
          <w:tcPr>
            <w:tcW w:w="0" w:type="auto"/>
          </w:tcPr>
          <w:p w14:paraId="719D7ABB"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8 (2)</w:t>
            </w:r>
          </w:p>
        </w:tc>
      </w:tr>
      <w:tr w:rsidR="005065FD" w:rsidRPr="005065FD" w14:paraId="59DE0073" w14:textId="77777777" w:rsidTr="0077097C">
        <w:trPr>
          <w:jc w:val="center"/>
        </w:trPr>
        <w:tc>
          <w:tcPr>
            <w:tcW w:w="0" w:type="auto"/>
          </w:tcPr>
          <w:p w14:paraId="0CB6B280"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21-30</w:t>
            </w:r>
          </w:p>
        </w:tc>
        <w:tc>
          <w:tcPr>
            <w:tcW w:w="0" w:type="auto"/>
          </w:tcPr>
          <w:p w14:paraId="57EA7D83"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125 (30)</w:t>
            </w:r>
          </w:p>
        </w:tc>
      </w:tr>
      <w:tr w:rsidR="005065FD" w:rsidRPr="005065FD" w14:paraId="321FCD96" w14:textId="77777777" w:rsidTr="0077097C">
        <w:trPr>
          <w:jc w:val="center"/>
        </w:trPr>
        <w:tc>
          <w:tcPr>
            <w:tcW w:w="0" w:type="auto"/>
          </w:tcPr>
          <w:p w14:paraId="34C43144"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31-40</w:t>
            </w:r>
          </w:p>
        </w:tc>
        <w:tc>
          <w:tcPr>
            <w:tcW w:w="0" w:type="auto"/>
          </w:tcPr>
          <w:p w14:paraId="65A2D059"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227 (55)</w:t>
            </w:r>
          </w:p>
        </w:tc>
      </w:tr>
      <w:tr w:rsidR="005065FD" w:rsidRPr="005065FD" w14:paraId="618E70C1" w14:textId="77777777" w:rsidTr="0077097C">
        <w:trPr>
          <w:jc w:val="center"/>
        </w:trPr>
        <w:tc>
          <w:tcPr>
            <w:tcW w:w="0" w:type="auto"/>
          </w:tcPr>
          <w:p w14:paraId="091EB283"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 xml:space="preserve">&gt; 40 </w:t>
            </w:r>
            <w:proofErr w:type="spellStart"/>
            <w:r w:rsidRPr="005065FD">
              <w:rPr>
                <w:rFonts w:ascii="Times New Roman" w:hAnsi="Times New Roman" w:cs="Times New Roman"/>
              </w:rPr>
              <w:t>yrs</w:t>
            </w:r>
            <w:proofErr w:type="spellEnd"/>
          </w:p>
        </w:tc>
        <w:tc>
          <w:tcPr>
            <w:tcW w:w="0" w:type="auto"/>
          </w:tcPr>
          <w:p w14:paraId="79B2F5D9"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56 (13)</w:t>
            </w:r>
          </w:p>
        </w:tc>
      </w:tr>
      <w:tr w:rsidR="005065FD" w:rsidRPr="005065FD" w14:paraId="41B55215" w14:textId="77777777" w:rsidTr="0077097C">
        <w:trPr>
          <w:jc w:val="center"/>
        </w:trPr>
        <w:tc>
          <w:tcPr>
            <w:tcW w:w="0" w:type="auto"/>
          </w:tcPr>
          <w:p w14:paraId="30887DBF" w14:textId="77777777" w:rsidR="00B30476" w:rsidRPr="005065FD" w:rsidRDefault="00B30476" w:rsidP="00B30476">
            <w:pPr>
              <w:pStyle w:val="Web"/>
              <w:snapToGrid w:val="0"/>
              <w:spacing w:before="0" w:beforeAutospacing="0" w:after="0" w:afterAutospacing="0"/>
              <w:textAlignment w:val="top"/>
              <w:rPr>
                <w:rFonts w:ascii="Times New Roman" w:hAnsi="Times New Roman" w:cs="Times New Roman"/>
              </w:rPr>
            </w:pPr>
            <w:r w:rsidRPr="005065FD">
              <w:rPr>
                <w:rFonts w:ascii="Times New Roman" w:hAnsi="Times New Roman" w:cs="Times New Roman"/>
              </w:rPr>
              <w:t>Profession</w:t>
            </w:r>
          </w:p>
        </w:tc>
        <w:tc>
          <w:tcPr>
            <w:tcW w:w="0" w:type="auto"/>
          </w:tcPr>
          <w:p w14:paraId="7F4CD5DC"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p>
        </w:tc>
      </w:tr>
      <w:tr w:rsidR="005065FD" w:rsidRPr="005065FD" w14:paraId="79F9F00D" w14:textId="77777777" w:rsidTr="0077097C">
        <w:trPr>
          <w:jc w:val="center"/>
        </w:trPr>
        <w:tc>
          <w:tcPr>
            <w:tcW w:w="0" w:type="auto"/>
          </w:tcPr>
          <w:p w14:paraId="641ABE87"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Private companies</w:t>
            </w:r>
          </w:p>
        </w:tc>
        <w:tc>
          <w:tcPr>
            <w:tcW w:w="0" w:type="auto"/>
          </w:tcPr>
          <w:p w14:paraId="710C2525"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261 (63)</w:t>
            </w:r>
          </w:p>
        </w:tc>
      </w:tr>
      <w:tr w:rsidR="005065FD" w:rsidRPr="005065FD" w14:paraId="41A3BA85" w14:textId="77777777" w:rsidTr="0077097C">
        <w:trPr>
          <w:jc w:val="center"/>
        </w:trPr>
        <w:tc>
          <w:tcPr>
            <w:tcW w:w="0" w:type="auto"/>
          </w:tcPr>
          <w:p w14:paraId="047B2D6B"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Self-employed</w:t>
            </w:r>
          </w:p>
        </w:tc>
        <w:tc>
          <w:tcPr>
            <w:tcW w:w="0" w:type="auto"/>
          </w:tcPr>
          <w:p w14:paraId="048A1DBE"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66 (16)</w:t>
            </w:r>
          </w:p>
        </w:tc>
      </w:tr>
      <w:tr w:rsidR="005065FD" w:rsidRPr="005065FD" w14:paraId="79A4C4AF" w14:textId="77777777" w:rsidTr="0077097C">
        <w:trPr>
          <w:jc w:val="center"/>
        </w:trPr>
        <w:tc>
          <w:tcPr>
            <w:tcW w:w="0" w:type="auto"/>
          </w:tcPr>
          <w:p w14:paraId="41375882"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Government agencies</w:t>
            </w:r>
          </w:p>
        </w:tc>
        <w:tc>
          <w:tcPr>
            <w:tcW w:w="0" w:type="auto"/>
          </w:tcPr>
          <w:p w14:paraId="034B450D"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54 (12)</w:t>
            </w:r>
          </w:p>
        </w:tc>
      </w:tr>
      <w:tr w:rsidR="005065FD" w:rsidRPr="005065FD" w14:paraId="1DAB6444" w14:textId="77777777" w:rsidTr="0077097C">
        <w:trPr>
          <w:jc w:val="center"/>
        </w:trPr>
        <w:tc>
          <w:tcPr>
            <w:tcW w:w="0" w:type="auto"/>
          </w:tcPr>
          <w:p w14:paraId="411A59EC"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Students</w:t>
            </w:r>
          </w:p>
        </w:tc>
        <w:tc>
          <w:tcPr>
            <w:tcW w:w="0" w:type="auto"/>
          </w:tcPr>
          <w:p w14:paraId="2AF89651"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24 (6)</w:t>
            </w:r>
          </w:p>
        </w:tc>
      </w:tr>
      <w:tr w:rsidR="005065FD" w:rsidRPr="005065FD" w14:paraId="375B95AE" w14:textId="77777777" w:rsidTr="0077097C">
        <w:trPr>
          <w:jc w:val="center"/>
        </w:trPr>
        <w:tc>
          <w:tcPr>
            <w:tcW w:w="0" w:type="auto"/>
          </w:tcPr>
          <w:p w14:paraId="53323914"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Others</w:t>
            </w:r>
          </w:p>
        </w:tc>
        <w:tc>
          <w:tcPr>
            <w:tcW w:w="0" w:type="auto"/>
          </w:tcPr>
          <w:p w14:paraId="48C48CD5"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11 (3)</w:t>
            </w:r>
          </w:p>
        </w:tc>
      </w:tr>
      <w:tr w:rsidR="005065FD" w:rsidRPr="005065FD" w14:paraId="062AE279" w14:textId="77777777" w:rsidTr="0077097C">
        <w:trPr>
          <w:jc w:val="center"/>
        </w:trPr>
        <w:tc>
          <w:tcPr>
            <w:tcW w:w="0" w:type="auto"/>
          </w:tcPr>
          <w:p w14:paraId="4F8A06EE" w14:textId="77777777" w:rsidR="00B30476" w:rsidRPr="005065FD" w:rsidRDefault="00B30476" w:rsidP="00B30476">
            <w:pPr>
              <w:pStyle w:val="Web"/>
              <w:snapToGrid w:val="0"/>
              <w:spacing w:before="0" w:beforeAutospacing="0" w:after="0" w:afterAutospacing="0"/>
              <w:jc w:val="left"/>
              <w:textAlignment w:val="top"/>
              <w:rPr>
                <w:rFonts w:ascii="Times New Roman" w:hAnsi="Times New Roman" w:cs="Times New Roman"/>
              </w:rPr>
            </w:pPr>
            <w:r w:rsidRPr="005065FD">
              <w:rPr>
                <w:rFonts w:ascii="Times New Roman" w:hAnsi="Times New Roman" w:cs="Times New Roman"/>
              </w:rPr>
              <w:t xml:space="preserve">Years of Internet </w:t>
            </w:r>
            <w:proofErr w:type="spellStart"/>
            <w:r w:rsidRPr="005065FD">
              <w:rPr>
                <w:rFonts w:ascii="Times New Roman" w:hAnsi="Times New Roman" w:cs="Times New Roman"/>
              </w:rPr>
              <w:t>experice</w:t>
            </w:r>
            <w:proofErr w:type="spellEnd"/>
          </w:p>
        </w:tc>
        <w:tc>
          <w:tcPr>
            <w:tcW w:w="0" w:type="auto"/>
          </w:tcPr>
          <w:p w14:paraId="7D38C6AD"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p>
        </w:tc>
      </w:tr>
      <w:tr w:rsidR="005065FD" w:rsidRPr="005065FD" w14:paraId="3AEC82B6" w14:textId="77777777" w:rsidTr="0077097C">
        <w:trPr>
          <w:jc w:val="center"/>
        </w:trPr>
        <w:tc>
          <w:tcPr>
            <w:tcW w:w="0" w:type="auto"/>
          </w:tcPr>
          <w:p w14:paraId="363EE6BE"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 xml:space="preserve">&lt; 1 </w:t>
            </w:r>
            <w:proofErr w:type="spellStart"/>
            <w:r w:rsidRPr="005065FD">
              <w:rPr>
                <w:rFonts w:ascii="Times New Roman" w:hAnsi="Times New Roman" w:cs="Times New Roman"/>
              </w:rPr>
              <w:t>yr</w:t>
            </w:r>
            <w:proofErr w:type="spellEnd"/>
          </w:p>
        </w:tc>
        <w:tc>
          <w:tcPr>
            <w:tcW w:w="0" w:type="auto"/>
          </w:tcPr>
          <w:p w14:paraId="2626D600"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48 (11)</w:t>
            </w:r>
          </w:p>
        </w:tc>
      </w:tr>
      <w:tr w:rsidR="005065FD" w:rsidRPr="005065FD" w14:paraId="6B90D19E" w14:textId="77777777" w:rsidTr="0077097C">
        <w:trPr>
          <w:jc w:val="center"/>
        </w:trPr>
        <w:tc>
          <w:tcPr>
            <w:tcW w:w="0" w:type="auto"/>
          </w:tcPr>
          <w:p w14:paraId="1E5F4940"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 xml:space="preserve">1-3 </w:t>
            </w:r>
          </w:p>
        </w:tc>
        <w:tc>
          <w:tcPr>
            <w:tcW w:w="0" w:type="auto"/>
          </w:tcPr>
          <w:p w14:paraId="4889DA84"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181 (44)</w:t>
            </w:r>
          </w:p>
        </w:tc>
      </w:tr>
      <w:tr w:rsidR="005065FD" w:rsidRPr="005065FD" w14:paraId="4A26C08E" w14:textId="77777777" w:rsidTr="0077097C">
        <w:trPr>
          <w:jc w:val="center"/>
        </w:trPr>
        <w:tc>
          <w:tcPr>
            <w:tcW w:w="0" w:type="auto"/>
          </w:tcPr>
          <w:p w14:paraId="2DC6882B"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4-5</w:t>
            </w:r>
          </w:p>
        </w:tc>
        <w:tc>
          <w:tcPr>
            <w:tcW w:w="0" w:type="auto"/>
          </w:tcPr>
          <w:p w14:paraId="3462B782"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88 (21)</w:t>
            </w:r>
          </w:p>
        </w:tc>
      </w:tr>
      <w:tr w:rsidR="005065FD" w:rsidRPr="005065FD" w14:paraId="3ACAB9F6" w14:textId="77777777" w:rsidTr="0077097C">
        <w:trPr>
          <w:jc w:val="center"/>
        </w:trPr>
        <w:tc>
          <w:tcPr>
            <w:tcW w:w="0" w:type="auto"/>
          </w:tcPr>
          <w:p w14:paraId="4BB5E89E"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 xml:space="preserve">&gt; 5 </w:t>
            </w:r>
            <w:proofErr w:type="spellStart"/>
            <w:r w:rsidRPr="005065FD">
              <w:rPr>
                <w:rFonts w:ascii="Times New Roman" w:hAnsi="Times New Roman" w:cs="Times New Roman"/>
              </w:rPr>
              <w:t>yrs</w:t>
            </w:r>
            <w:proofErr w:type="spellEnd"/>
          </w:p>
        </w:tc>
        <w:tc>
          <w:tcPr>
            <w:tcW w:w="0" w:type="auto"/>
          </w:tcPr>
          <w:p w14:paraId="1CA9D7DB"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99 (24)</w:t>
            </w:r>
          </w:p>
        </w:tc>
      </w:tr>
      <w:tr w:rsidR="005065FD" w:rsidRPr="005065FD" w14:paraId="11B8C9F0" w14:textId="77777777" w:rsidTr="0077097C">
        <w:trPr>
          <w:jc w:val="center"/>
        </w:trPr>
        <w:tc>
          <w:tcPr>
            <w:tcW w:w="0" w:type="auto"/>
          </w:tcPr>
          <w:p w14:paraId="0E4CDE33" w14:textId="77777777" w:rsidR="00B30476" w:rsidRPr="005065FD" w:rsidRDefault="00B30476" w:rsidP="0077097C">
            <w:pPr>
              <w:pStyle w:val="Web"/>
              <w:snapToGrid w:val="0"/>
              <w:spacing w:before="0" w:beforeAutospacing="0" w:after="0" w:afterAutospacing="0"/>
              <w:jc w:val="left"/>
              <w:textAlignment w:val="top"/>
              <w:rPr>
                <w:rFonts w:ascii="Times New Roman" w:hAnsi="Times New Roman" w:cs="Times New Roman"/>
              </w:rPr>
            </w:pPr>
            <w:r w:rsidRPr="005065FD">
              <w:rPr>
                <w:rFonts w:ascii="Times New Roman" w:hAnsi="Times New Roman" w:cs="Times New Roman"/>
              </w:rPr>
              <w:t xml:space="preserve">Frequency (per month) </w:t>
            </w:r>
            <w:r w:rsidR="0077097C" w:rsidRPr="005065FD">
              <w:rPr>
                <w:rFonts w:ascii="Times New Roman" w:hAnsi="Times New Roman" w:cs="Times New Roman"/>
              </w:rPr>
              <w:t>of</w:t>
            </w:r>
            <w:r w:rsidRPr="005065FD">
              <w:rPr>
                <w:rFonts w:ascii="Times New Roman" w:hAnsi="Times New Roman" w:cs="Times New Roman"/>
              </w:rPr>
              <w:t xml:space="preserve"> using Internet banking </w:t>
            </w:r>
            <w:proofErr w:type="spellStart"/>
            <w:r w:rsidRPr="005065FD">
              <w:rPr>
                <w:rFonts w:ascii="Times New Roman" w:hAnsi="Times New Roman" w:cs="Times New Roman"/>
              </w:rPr>
              <w:t>servies</w:t>
            </w:r>
            <w:proofErr w:type="spellEnd"/>
          </w:p>
        </w:tc>
        <w:tc>
          <w:tcPr>
            <w:tcW w:w="0" w:type="auto"/>
          </w:tcPr>
          <w:p w14:paraId="35F4F71C"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p>
        </w:tc>
      </w:tr>
      <w:tr w:rsidR="005065FD" w:rsidRPr="005065FD" w14:paraId="365CAE91" w14:textId="77777777" w:rsidTr="0077097C">
        <w:trPr>
          <w:jc w:val="center"/>
        </w:trPr>
        <w:tc>
          <w:tcPr>
            <w:tcW w:w="0" w:type="auto"/>
          </w:tcPr>
          <w:p w14:paraId="7927AAB7"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 xml:space="preserve">&lt; 1 </w:t>
            </w:r>
            <w:proofErr w:type="spellStart"/>
            <w:r w:rsidRPr="005065FD">
              <w:rPr>
                <w:rFonts w:ascii="Times New Roman" w:hAnsi="Times New Roman" w:cs="Times New Roman"/>
              </w:rPr>
              <w:t>yr</w:t>
            </w:r>
            <w:proofErr w:type="spellEnd"/>
          </w:p>
        </w:tc>
        <w:tc>
          <w:tcPr>
            <w:tcW w:w="0" w:type="auto"/>
          </w:tcPr>
          <w:p w14:paraId="01CD26F8"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144 (35)</w:t>
            </w:r>
          </w:p>
        </w:tc>
      </w:tr>
      <w:tr w:rsidR="005065FD" w:rsidRPr="005065FD" w14:paraId="14BBA5DD" w14:textId="77777777" w:rsidTr="0077097C">
        <w:trPr>
          <w:jc w:val="center"/>
        </w:trPr>
        <w:tc>
          <w:tcPr>
            <w:tcW w:w="0" w:type="auto"/>
          </w:tcPr>
          <w:p w14:paraId="1CA1CC8B"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 xml:space="preserve">1-3 </w:t>
            </w:r>
          </w:p>
        </w:tc>
        <w:tc>
          <w:tcPr>
            <w:tcW w:w="0" w:type="auto"/>
          </w:tcPr>
          <w:p w14:paraId="0630AF24"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128 (31)</w:t>
            </w:r>
          </w:p>
        </w:tc>
      </w:tr>
      <w:tr w:rsidR="005065FD" w:rsidRPr="005065FD" w14:paraId="6F40B609" w14:textId="77777777" w:rsidTr="0077097C">
        <w:trPr>
          <w:jc w:val="center"/>
        </w:trPr>
        <w:tc>
          <w:tcPr>
            <w:tcW w:w="0" w:type="auto"/>
          </w:tcPr>
          <w:p w14:paraId="7DD6C215"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4-5</w:t>
            </w:r>
          </w:p>
        </w:tc>
        <w:tc>
          <w:tcPr>
            <w:tcW w:w="0" w:type="auto"/>
          </w:tcPr>
          <w:p w14:paraId="32E0A5AD"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65 (16)</w:t>
            </w:r>
          </w:p>
        </w:tc>
      </w:tr>
    </w:tbl>
    <w:p w14:paraId="04EA5A2E" w14:textId="2C509E31" w:rsidR="00091FEC" w:rsidRPr="00091FEC" w:rsidRDefault="00091FEC" w:rsidP="00091FEC">
      <w:pPr>
        <w:pStyle w:val="Web"/>
        <w:snapToGrid w:val="0"/>
        <w:spacing w:before="0" w:beforeAutospacing="0" w:after="0" w:afterAutospacing="0"/>
        <w:jc w:val="center"/>
        <w:textAlignment w:val="top"/>
        <w:rPr>
          <w:rFonts w:ascii="Times New Roman" w:hAnsi="Times New Roman" w:cs="Times New Roman"/>
          <w:szCs w:val="20"/>
        </w:rPr>
      </w:pPr>
      <w:r w:rsidRPr="005065FD">
        <w:rPr>
          <w:rFonts w:ascii="Times New Roman" w:eastAsia="新細明體" w:hAnsi="Times New Roman" w:cs="Times New Roman" w:hint="eastAsia"/>
          <w:b/>
          <w:bCs/>
          <w:szCs w:val="20"/>
        </w:rPr>
        <w:lastRenderedPageBreak/>
        <w:t xml:space="preserve">Table </w:t>
      </w:r>
      <w:r w:rsidRPr="005065FD">
        <w:rPr>
          <w:rFonts w:ascii="Times New Roman" w:eastAsia="新細明體" w:hAnsi="Times New Roman" w:cs="Times New Roman"/>
          <w:b/>
          <w:bCs/>
          <w:szCs w:val="20"/>
        </w:rPr>
        <w:t>1</w:t>
      </w:r>
      <w:r w:rsidRPr="005065FD">
        <w:rPr>
          <w:rFonts w:ascii="Times New Roman" w:eastAsia="新細明體" w:hAnsi="Times New Roman" w:cs="Times New Roman" w:hint="eastAsia"/>
          <w:b/>
          <w:bCs/>
          <w:szCs w:val="20"/>
        </w:rPr>
        <w:t xml:space="preserve">. </w:t>
      </w:r>
      <w:r w:rsidRPr="005065FD">
        <w:rPr>
          <w:rFonts w:ascii="Times New Roman" w:eastAsia="新細明體" w:hAnsi="Times New Roman" w:cs="Times New Roman"/>
          <w:bCs/>
          <w:szCs w:val="20"/>
        </w:rPr>
        <w:t>Demographic Profile of the Respondents (n=416)</w:t>
      </w:r>
    </w:p>
    <w:tbl>
      <w:tblPr>
        <w:tblStyle w:val="ab"/>
        <w:tblW w:w="0" w:type="auto"/>
        <w:jc w:val="center"/>
        <w:tblLook w:val="04A0" w:firstRow="1" w:lastRow="0" w:firstColumn="1" w:lastColumn="0" w:noHBand="0" w:noVBand="1"/>
      </w:tblPr>
      <w:tblGrid>
        <w:gridCol w:w="5065"/>
        <w:gridCol w:w="1593"/>
      </w:tblGrid>
      <w:tr w:rsidR="005065FD" w:rsidRPr="005065FD" w14:paraId="6F736D93" w14:textId="77777777" w:rsidTr="00091FEC">
        <w:trPr>
          <w:jc w:val="center"/>
        </w:trPr>
        <w:tc>
          <w:tcPr>
            <w:tcW w:w="5065" w:type="dxa"/>
          </w:tcPr>
          <w:p w14:paraId="20946F75"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 xml:space="preserve">&gt; 5 </w:t>
            </w:r>
            <w:proofErr w:type="spellStart"/>
            <w:r w:rsidRPr="005065FD">
              <w:rPr>
                <w:rFonts w:ascii="Times New Roman" w:hAnsi="Times New Roman" w:cs="Times New Roman"/>
              </w:rPr>
              <w:t>yrs</w:t>
            </w:r>
            <w:proofErr w:type="spellEnd"/>
          </w:p>
        </w:tc>
        <w:tc>
          <w:tcPr>
            <w:tcW w:w="1593" w:type="dxa"/>
          </w:tcPr>
          <w:p w14:paraId="79849C77"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79 (18)</w:t>
            </w:r>
          </w:p>
        </w:tc>
      </w:tr>
      <w:tr w:rsidR="005065FD" w:rsidRPr="005065FD" w14:paraId="159B28B1" w14:textId="77777777" w:rsidTr="00091FEC">
        <w:trPr>
          <w:jc w:val="center"/>
        </w:trPr>
        <w:tc>
          <w:tcPr>
            <w:tcW w:w="5065" w:type="dxa"/>
          </w:tcPr>
          <w:p w14:paraId="3A3F936B" w14:textId="77777777" w:rsidR="00B30476" w:rsidRPr="005065FD" w:rsidRDefault="00B30476" w:rsidP="00077435">
            <w:pPr>
              <w:pStyle w:val="Web"/>
              <w:snapToGrid w:val="0"/>
              <w:spacing w:before="0" w:beforeAutospacing="0" w:after="0" w:afterAutospacing="0"/>
              <w:jc w:val="left"/>
              <w:textAlignment w:val="top"/>
              <w:rPr>
                <w:rFonts w:ascii="Times New Roman" w:hAnsi="Times New Roman" w:cs="Times New Roman"/>
              </w:rPr>
            </w:pPr>
            <w:r w:rsidRPr="005065FD">
              <w:rPr>
                <w:rFonts w:ascii="Times New Roman" w:hAnsi="Times New Roman" w:cs="Times New Roman"/>
              </w:rPr>
              <w:t xml:space="preserve">Channels </w:t>
            </w:r>
            <w:r w:rsidR="00077435" w:rsidRPr="005065FD">
              <w:rPr>
                <w:rFonts w:ascii="Times New Roman" w:hAnsi="Times New Roman" w:cs="Times New Roman"/>
              </w:rPr>
              <w:t>to use</w:t>
            </w:r>
            <w:r w:rsidRPr="005065FD">
              <w:rPr>
                <w:rFonts w:ascii="Times New Roman" w:hAnsi="Times New Roman" w:cs="Times New Roman"/>
              </w:rPr>
              <w:t xml:space="preserve"> Internet banking services</w:t>
            </w:r>
          </w:p>
        </w:tc>
        <w:tc>
          <w:tcPr>
            <w:tcW w:w="1593" w:type="dxa"/>
          </w:tcPr>
          <w:p w14:paraId="340742D1"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p>
        </w:tc>
      </w:tr>
      <w:tr w:rsidR="005065FD" w:rsidRPr="005065FD" w14:paraId="48E25056" w14:textId="77777777" w:rsidTr="00091FEC">
        <w:trPr>
          <w:jc w:val="center"/>
        </w:trPr>
        <w:tc>
          <w:tcPr>
            <w:tcW w:w="5065" w:type="dxa"/>
          </w:tcPr>
          <w:p w14:paraId="7C74BCD4" w14:textId="77777777" w:rsidR="00B30476" w:rsidRPr="005065FD" w:rsidRDefault="00B30476" w:rsidP="00B30476">
            <w:pPr>
              <w:pStyle w:val="Web"/>
              <w:snapToGrid w:val="0"/>
              <w:spacing w:before="0" w:beforeAutospacing="0" w:after="0" w:afterAutospacing="0"/>
              <w:ind w:left="695"/>
              <w:textAlignment w:val="top"/>
              <w:rPr>
                <w:rFonts w:ascii="Times New Roman" w:hAnsi="Times New Roman" w:cs="Times New Roman"/>
              </w:rPr>
            </w:pPr>
            <w:r w:rsidRPr="005065FD">
              <w:rPr>
                <w:rFonts w:ascii="Times New Roman" w:hAnsi="Times New Roman" w:cs="Times New Roman"/>
              </w:rPr>
              <w:t>Notebooks or PCs</w:t>
            </w:r>
          </w:p>
        </w:tc>
        <w:tc>
          <w:tcPr>
            <w:tcW w:w="1593" w:type="dxa"/>
          </w:tcPr>
          <w:p w14:paraId="257D0981"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210 (50</w:t>
            </w:r>
            <w:r w:rsidR="0077097C" w:rsidRPr="005065FD">
              <w:rPr>
                <w:rFonts w:ascii="Times New Roman" w:hAnsi="Times New Roman" w:cs="Times New Roman"/>
              </w:rPr>
              <w:t>)</w:t>
            </w:r>
          </w:p>
        </w:tc>
      </w:tr>
      <w:tr w:rsidR="00B30476" w:rsidRPr="005065FD" w14:paraId="65A63E68" w14:textId="77777777" w:rsidTr="00091FEC">
        <w:trPr>
          <w:jc w:val="center"/>
        </w:trPr>
        <w:tc>
          <w:tcPr>
            <w:tcW w:w="5065" w:type="dxa"/>
          </w:tcPr>
          <w:p w14:paraId="2D30CF1B" w14:textId="77777777" w:rsidR="00B30476" w:rsidRPr="005065FD" w:rsidRDefault="00B30476" w:rsidP="00B30476">
            <w:pPr>
              <w:pStyle w:val="Web"/>
              <w:snapToGrid w:val="0"/>
              <w:spacing w:before="0" w:beforeAutospacing="0" w:after="0" w:afterAutospacing="0"/>
              <w:ind w:left="695"/>
              <w:jc w:val="left"/>
              <w:textAlignment w:val="top"/>
              <w:rPr>
                <w:rFonts w:ascii="Times New Roman" w:hAnsi="Times New Roman" w:cs="Times New Roman"/>
              </w:rPr>
            </w:pPr>
            <w:r w:rsidRPr="005065FD">
              <w:rPr>
                <w:rFonts w:ascii="Times New Roman" w:hAnsi="Times New Roman" w:cs="Times New Roman"/>
              </w:rPr>
              <w:t>Mobiles, Tablets or Others</w:t>
            </w:r>
          </w:p>
        </w:tc>
        <w:tc>
          <w:tcPr>
            <w:tcW w:w="1593" w:type="dxa"/>
          </w:tcPr>
          <w:p w14:paraId="44860CCF" w14:textId="77777777" w:rsidR="00B30476" w:rsidRPr="005065FD" w:rsidRDefault="00B30476" w:rsidP="00B30476">
            <w:pPr>
              <w:pStyle w:val="Web"/>
              <w:snapToGrid w:val="0"/>
              <w:spacing w:before="0" w:beforeAutospacing="0" w:after="0" w:afterAutospacing="0"/>
              <w:jc w:val="center"/>
              <w:textAlignment w:val="top"/>
              <w:rPr>
                <w:rFonts w:ascii="Times New Roman" w:hAnsi="Times New Roman" w:cs="Times New Roman"/>
              </w:rPr>
            </w:pPr>
            <w:r w:rsidRPr="005065FD">
              <w:rPr>
                <w:rFonts w:ascii="Times New Roman" w:hAnsi="Times New Roman" w:cs="Times New Roman"/>
              </w:rPr>
              <w:t>206 (50)</w:t>
            </w:r>
          </w:p>
        </w:tc>
      </w:tr>
    </w:tbl>
    <w:p w14:paraId="706497EC" w14:textId="27B1C64A" w:rsidR="00EC15A7" w:rsidRPr="005065FD" w:rsidRDefault="0077097C" w:rsidP="00091FEC">
      <w:pPr>
        <w:pStyle w:val="Web"/>
        <w:snapToGrid w:val="0"/>
        <w:spacing w:beforeLines="50" w:before="18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Both the measurement model and the structural model were assessed using the maximum likelihood method</w:t>
      </w:r>
      <w:r w:rsidR="005D7235">
        <w:rPr>
          <w:rFonts w:ascii="Times New Roman" w:hAnsi="Times New Roman" w:cs="Times New Roman" w:hint="eastAsia"/>
          <w:szCs w:val="20"/>
        </w:rPr>
        <w:t xml:space="preserve"> [</w:t>
      </w:r>
      <w:r w:rsidR="005D7235">
        <w:rPr>
          <w:rFonts w:ascii="Times New Roman" w:hAnsi="Times New Roman" w:cs="Times New Roman"/>
          <w:szCs w:val="20"/>
        </w:rPr>
        <w:t>37</w:t>
      </w:r>
      <w:r w:rsidR="005D7235">
        <w:rPr>
          <w:rFonts w:ascii="Times New Roman" w:hAnsi="Times New Roman" w:cs="Times New Roman" w:hint="eastAsia"/>
          <w:szCs w:val="20"/>
        </w:rPr>
        <w:t>]</w:t>
      </w:r>
      <w:r w:rsidRPr="005065FD">
        <w:rPr>
          <w:rFonts w:ascii="Times New Roman" w:hAnsi="Times New Roman" w:cs="Times New Roman"/>
          <w:szCs w:val="20"/>
        </w:rPr>
        <w:t xml:space="preserve"> in AMOS (version 22). To evaluate the fit of models, the comparative fit index (CFI), the goodness of fit index (GFI), the adjusted goodness of fit index (AGFI), the normed fit index (NFI) and root mean square error of approximation (RMSEA) were assessed in addition to the chi-square test. In general, model fit </w:t>
      </w:r>
      <w:proofErr w:type="gramStart"/>
      <w:r w:rsidRPr="005065FD">
        <w:rPr>
          <w:rFonts w:ascii="Times New Roman" w:hAnsi="Times New Roman" w:cs="Times New Roman"/>
          <w:szCs w:val="20"/>
        </w:rPr>
        <w:t>is considered to be</w:t>
      </w:r>
      <w:proofErr w:type="gramEnd"/>
      <w:r w:rsidRPr="005065FD">
        <w:rPr>
          <w:rFonts w:ascii="Times New Roman" w:hAnsi="Times New Roman" w:cs="Times New Roman"/>
          <w:szCs w:val="20"/>
        </w:rPr>
        <w:t xml:space="preserve"> adequate if GFI, NFI and CFI are larger than 0.9, AGFI is larger than 0.8 and RMSEA is smaller than 0.08.</w:t>
      </w:r>
      <w:r w:rsidR="005D7235">
        <w:rPr>
          <w:rFonts w:ascii="Times New Roman" w:hAnsi="Times New Roman" w:cs="Times New Roman" w:hint="eastAsia"/>
          <w:szCs w:val="20"/>
        </w:rPr>
        <w:t xml:space="preserve"> [</w:t>
      </w:r>
      <w:r w:rsidR="005D7235">
        <w:rPr>
          <w:rFonts w:ascii="Times New Roman" w:hAnsi="Times New Roman" w:cs="Times New Roman"/>
          <w:szCs w:val="20"/>
        </w:rPr>
        <w:t>36,38</w:t>
      </w:r>
      <w:r w:rsidR="005D7235">
        <w:rPr>
          <w:rFonts w:ascii="Times New Roman" w:hAnsi="Times New Roman" w:cs="Times New Roman" w:hint="eastAsia"/>
          <w:szCs w:val="20"/>
        </w:rPr>
        <w:t>]</w:t>
      </w:r>
    </w:p>
    <w:p w14:paraId="5E251D10" w14:textId="77777777" w:rsidR="001746C2" w:rsidRPr="005065FD" w:rsidRDefault="001746C2" w:rsidP="00091FEC">
      <w:pPr>
        <w:pStyle w:val="Web"/>
        <w:snapToGrid w:val="0"/>
        <w:spacing w:beforeLines="100" w:before="360" w:beforeAutospacing="0" w:afterLines="100" w:after="360" w:afterAutospacing="0"/>
        <w:jc w:val="center"/>
        <w:textAlignment w:val="top"/>
        <w:rPr>
          <w:rFonts w:ascii="Arial" w:eastAsia="新細明體" w:hAnsi="Arial" w:cstheme="minorBidi"/>
          <w:b/>
          <w:bCs/>
          <w:sz w:val="28"/>
          <w:szCs w:val="35"/>
          <w:cs/>
          <w:lang w:bidi="th-TH"/>
        </w:rPr>
      </w:pPr>
      <w:r w:rsidRPr="005065FD">
        <w:rPr>
          <w:rFonts w:ascii="Arial" w:eastAsia="新細明體" w:hAnsi="Arial" w:cs="Arial"/>
          <w:b/>
          <w:bCs/>
          <w:sz w:val="28"/>
          <w:szCs w:val="28"/>
        </w:rPr>
        <w:t>3</w:t>
      </w:r>
      <w:r w:rsidRPr="005065FD">
        <w:rPr>
          <w:rFonts w:ascii="Arial" w:eastAsia="新細明體" w:hAnsi="Arial" w:cs="Arial" w:hint="eastAsia"/>
          <w:b/>
          <w:bCs/>
          <w:sz w:val="28"/>
          <w:szCs w:val="28"/>
        </w:rPr>
        <w:t xml:space="preserve">. </w:t>
      </w:r>
      <w:r w:rsidRPr="005065FD">
        <w:rPr>
          <w:rFonts w:ascii="Arial" w:eastAsia="新細明體" w:hAnsi="Arial" w:cs="Arial"/>
          <w:b/>
          <w:bCs/>
          <w:sz w:val="28"/>
          <w:szCs w:val="28"/>
        </w:rPr>
        <w:t>RESULTS</w:t>
      </w:r>
    </w:p>
    <w:p w14:paraId="50D8D10B" w14:textId="40AC0335" w:rsidR="001746C2" w:rsidRPr="005065FD" w:rsidRDefault="001746C2" w:rsidP="00091FEC">
      <w:pPr>
        <w:pStyle w:val="Web"/>
        <w:snapToGrid w:val="0"/>
        <w:spacing w:before="0" w:beforeAutospacing="0" w:afterLines="50" w:after="18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The measurement model yielded the ratio of the chi-square to the degrees of freedom (χ2/df) is 1.884, which falls within the suggested value of 5 or </w:t>
      </w:r>
      <w:r w:rsidR="00B26C6A" w:rsidRPr="005065FD">
        <w:rPr>
          <w:rFonts w:ascii="Times New Roman" w:hAnsi="Times New Roman" w:cs="Times New Roman"/>
          <w:szCs w:val="20"/>
        </w:rPr>
        <w:t>below</w:t>
      </w:r>
      <w:r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36</w:t>
      </w:r>
      <w:r w:rsidR="005D7235">
        <w:rPr>
          <w:rFonts w:ascii="Times New Roman" w:hAnsi="Times New Roman" w:cs="Times New Roman" w:hint="eastAsia"/>
          <w:szCs w:val="20"/>
        </w:rPr>
        <w:t>]</w:t>
      </w:r>
      <w:r w:rsidRPr="005065FD">
        <w:rPr>
          <w:rFonts w:ascii="Times New Roman" w:hAnsi="Times New Roman" w:cs="Times New Roman"/>
          <w:szCs w:val="20"/>
        </w:rPr>
        <w:t xml:space="preserve"> In addition, all indices appear to confirm the measurement model (CFI=0.955, GFI=0.910, AGFI=0.876, NFI=0.909 and RMSEA=0.054). Hence, there was an acceptable fit between the model and the observed data.</w:t>
      </w:r>
    </w:p>
    <w:p w14:paraId="28D871DB" w14:textId="10970AB2" w:rsidR="007747A1" w:rsidRPr="005065FD" w:rsidRDefault="001746C2" w:rsidP="00091FEC">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Furthermore, each construct was evaluated separately by examining the indicator loading for statistical significance and assessing the construct’s reliability and variance extracted</w:t>
      </w:r>
      <w:r w:rsidR="00B26C6A"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36</w:t>
      </w:r>
      <w:r w:rsidR="005D7235">
        <w:rPr>
          <w:rFonts w:ascii="Times New Roman" w:hAnsi="Times New Roman" w:cs="Times New Roman" w:hint="eastAsia"/>
          <w:szCs w:val="20"/>
        </w:rPr>
        <w:t>]</w:t>
      </w:r>
      <w:r w:rsidRPr="005065FD">
        <w:rPr>
          <w:rFonts w:ascii="Times New Roman" w:hAnsi="Times New Roman" w:cs="Times New Roman"/>
          <w:szCs w:val="20"/>
        </w:rPr>
        <w:t xml:space="preserve"> As shown in </w:t>
      </w:r>
      <w:r w:rsidR="00574878" w:rsidRPr="005065FD">
        <w:rPr>
          <w:rFonts w:ascii="Times New Roman" w:hAnsi="Times New Roman" w:cs="Times New Roman"/>
          <w:szCs w:val="20"/>
        </w:rPr>
        <w:t>Table 2</w:t>
      </w:r>
      <w:r w:rsidRPr="005065FD">
        <w:rPr>
          <w:rFonts w:ascii="Times New Roman" w:hAnsi="Times New Roman" w:cs="Times New Roman"/>
          <w:szCs w:val="20"/>
        </w:rPr>
        <w:t>, the Cronbach’s alpha for each of the four constructs is higher than 0.7, the threshold of which is consid</w:t>
      </w:r>
      <w:r w:rsidR="00B26C6A" w:rsidRPr="005065FD">
        <w:rPr>
          <w:rFonts w:ascii="Times New Roman" w:hAnsi="Times New Roman" w:cs="Times New Roman"/>
          <w:szCs w:val="20"/>
        </w:rPr>
        <w:t>ered acceptable</w:t>
      </w:r>
      <w:r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3</w:t>
      </w:r>
      <w:r w:rsidR="005D7235">
        <w:rPr>
          <w:rFonts w:ascii="Times New Roman" w:hAnsi="Times New Roman" w:cs="Times New Roman" w:hint="eastAsia"/>
          <w:szCs w:val="20"/>
        </w:rPr>
        <w:t>9]</w:t>
      </w:r>
      <w:r w:rsidRPr="005065FD">
        <w:rPr>
          <w:rFonts w:ascii="Times New Roman" w:hAnsi="Times New Roman" w:cs="Times New Roman"/>
          <w:szCs w:val="20"/>
        </w:rPr>
        <w:t xml:space="preserve"> Also, the composite reliability values for </w:t>
      </w:r>
      <w:proofErr w:type="gramStart"/>
      <w:r w:rsidRPr="005065FD">
        <w:rPr>
          <w:rFonts w:ascii="Times New Roman" w:hAnsi="Times New Roman" w:cs="Times New Roman"/>
          <w:szCs w:val="20"/>
        </w:rPr>
        <w:t>all of</w:t>
      </w:r>
      <w:proofErr w:type="gramEnd"/>
      <w:r w:rsidRPr="005065FD">
        <w:rPr>
          <w:rFonts w:ascii="Times New Roman" w:hAnsi="Times New Roman" w:cs="Times New Roman"/>
          <w:szCs w:val="20"/>
        </w:rPr>
        <w:t xml:space="preserve"> the four constructs are larger than 0.7, confirming the construct reliability.</w:t>
      </w:r>
    </w:p>
    <w:p w14:paraId="1294B6C1" w14:textId="5FAED91F" w:rsidR="00361235" w:rsidRPr="005065FD" w:rsidRDefault="00361235" w:rsidP="00091FEC">
      <w:pPr>
        <w:pStyle w:val="Web"/>
        <w:snapToGrid w:val="0"/>
        <w:spacing w:beforeLines="50" w:before="180" w:beforeAutospacing="0" w:afterLines="50" w:after="18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To establish the measurement’s discriminant reliability, we adopted the average variance extracted technique. As reported in </w:t>
      </w:r>
      <w:r w:rsidR="00574878" w:rsidRPr="005065FD">
        <w:rPr>
          <w:rFonts w:ascii="Times New Roman" w:hAnsi="Times New Roman" w:cs="Times New Roman"/>
          <w:szCs w:val="20"/>
        </w:rPr>
        <w:t>Table 3</w:t>
      </w:r>
      <w:r w:rsidRPr="005065FD">
        <w:rPr>
          <w:rFonts w:ascii="Times New Roman" w:hAnsi="Times New Roman" w:cs="Times New Roman"/>
          <w:szCs w:val="20"/>
        </w:rPr>
        <w:t>, the values of the average variance extracted for all, but not the bank reputation, constructs are higher than 0.5, the threshold of which is considered acce</w:t>
      </w:r>
      <w:r w:rsidR="00210D53" w:rsidRPr="005065FD">
        <w:rPr>
          <w:rFonts w:ascii="Times New Roman" w:hAnsi="Times New Roman" w:cs="Times New Roman"/>
          <w:szCs w:val="20"/>
        </w:rPr>
        <w:t>ptable</w:t>
      </w:r>
      <w:r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40</w:t>
      </w:r>
      <w:r w:rsidR="005D7235">
        <w:rPr>
          <w:rFonts w:ascii="Times New Roman" w:hAnsi="Times New Roman" w:cs="Times New Roman" w:hint="eastAsia"/>
          <w:szCs w:val="20"/>
        </w:rPr>
        <w:t>]</w:t>
      </w:r>
      <w:r w:rsidRPr="005065FD">
        <w:rPr>
          <w:rFonts w:ascii="Times New Roman" w:hAnsi="Times New Roman" w:cs="Times New Roman"/>
          <w:szCs w:val="20"/>
        </w:rPr>
        <w:t xml:space="preserve"> This could imply that the six questionnaire items measuring the bank reputation construct may not be able sufficiently to capture the variation since it could explain roughly 44.0%. As a result, we followed recommendations in </w:t>
      </w:r>
      <w:proofErr w:type="spellStart"/>
      <w:r w:rsidRPr="005065FD">
        <w:rPr>
          <w:rFonts w:ascii="Times New Roman" w:hAnsi="Times New Roman" w:cs="Times New Roman"/>
          <w:szCs w:val="20"/>
        </w:rPr>
        <w:t>Fornell</w:t>
      </w:r>
      <w:proofErr w:type="spellEnd"/>
      <w:r w:rsidRPr="005065FD">
        <w:rPr>
          <w:rFonts w:ascii="Times New Roman" w:hAnsi="Times New Roman" w:cs="Times New Roman"/>
          <w:szCs w:val="20"/>
        </w:rPr>
        <w:t xml:space="preserve"> and </w:t>
      </w:r>
      <w:proofErr w:type="spellStart"/>
      <w:r w:rsidRPr="005065FD">
        <w:rPr>
          <w:rFonts w:ascii="Times New Roman" w:hAnsi="Times New Roman" w:cs="Times New Roman"/>
          <w:szCs w:val="20"/>
        </w:rPr>
        <w:t>Larcker</w:t>
      </w:r>
      <w:proofErr w:type="spellEnd"/>
      <w:r w:rsidR="005D7235">
        <w:rPr>
          <w:rFonts w:ascii="Times New Roman" w:hAnsi="Times New Roman" w:cs="Times New Roman" w:hint="eastAsia"/>
          <w:szCs w:val="20"/>
        </w:rPr>
        <w:t xml:space="preserve"> [</w:t>
      </w:r>
      <w:r w:rsidR="005D7235">
        <w:rPr>
          <w:rFonts w:ascii="Times New Roman" w:hAnsi="Times New Roman" w:cs="Times New Roman"/>
          <w:szCs w:val="20"/>
        </w:rPr>
        <w:t>40</w:t>
      </w:r>
      <w:r w:rsidR="005D7235">
        <w:rPr>
          <w:rFonts w:ascii="Times New Roman" w:hAnsi="Times New Roman" w:cs="Times New Roman" w:hint="eastAsia"/>
          <w:szCs w:val="20"/>
        </w:rPr>
        <w:t>]</w:t>
      </w:r>
      <w:r w:rsidRPr="005065FD">
        <w:rPr>
          <w:rFonts w:ascii="Times New Roman" w:hAnsi="Times New Roman" w:cs="Times New Roman"/>
          <w:szCs w:val="20"/>
        </w:rPr>
        <w:t xml:space="preserve"> and calculated the squared root of the average variance extracted of the bank reputation. It is 0.663, which is still larger than the correlation coefficients of this variable and the other three constructs (i.e., 0.024, 0.500, and 0.221). We thus confirm the discriminant validity of our measurement. However, an inspection of all constructs’ AVE and the squared multiple correlation in </w:t>
      </w:r>
      <w:r w:rsidR="00574878" w:rsidRPr="005065FD">
        <w:rPr>
          <w:rFonts w:ascii="Times New Roman" w:hAnsi="Times New Roman" w:cs="Times New Roman"/>
          <w:szCs w:val="20"/>
        </w:rPr>
        <w:t>Table 3</w:t>
      </w:r>
      <w:r w:rsidRPr="005065FD">
        <w:rPr>
          <w:rFonts w:ascii="Times New Roman" w:hAnsi="Times New Roman" w:cs="Times New Roman"/>
          <w:szCs w:val="20"/>
        </w:rPr>
        <w:t xml:space="preserve"> indicates the slight problem of the measurement validity. </w:t>
      </w:r>
      <w:r w:rsidR="00253E6A" w:rsidRPr="005065FD">
        <w:rPr>
          <w:rFonts w:ascii="Times New Roman" w:hAnsi="Times New Roman" w:cs="Times New Roman"/>
          <w:szCs w:val="20"/>
        </w:rPr>
        <w:t xml:space="preserve">This problem may be a result of the formative measurement of the bank reputation. </w:t>
      </w:r>
      <w:r w:rsidRPr="005065FD">
        <w:rPr>
          <w:rFonts w:ascii="Times New Roman" w:hAnsi="Times New Roman" w:cs="Times New Roman"/>
          <w:szCs w:val="20"/>
        </w:rPr>
        <w:t xml:space="preserve">This may </w:t>
      </w:r>
      <w:r w:rsidR="00253E6A" w:rsidRPr="005065FD">
        <w:rPr>
          <w:rFonts w:ascii="Times New Roman" w:hAnsi="Times New Roman" w:cs="Times New Roman"/>
          <w:szCs w:val="20"/>
        </w:rPr>
        <w:t>nevertheless entail</w:t>
      </w:r>
      <w:r w:rsidRPr="005065FD">
        <w:rPr>
          <w:rFonts w:ascii="Times New Roman" w:hAnsi="Times New Roman" w:cs="Times New Roman"/>
          <w:szCs w:val="20"/>
        </w:rPr>
        <w:t xml:space="preserve"> certain limitations of the current study’s findings.</w:t>
      </w:r>
    </w:p>
    <w:p w14:paraId="6E33B592" w14:textId="405730BF" w:rsidR="00210D53" w:rsidRPr="005065FD" w:rsidRDefault="00210D53" w:rsidP="00210D53">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After the measurements mostly appear valid and reliable, descriptive statistics of the four constructs were computed and shown in </w:t>
      </w:r>
      <w:r w:rsidR="00574878" w:rsidRPr="005065FD">
        <w:rPr>
          <w:rFonts w:ascii="Times New Roman" w:hAnsi="Times New Roman" w:cs="Times New Roman"/>
          <w:szCs w:val="20"/>
        </w:rPr>
        <w:t>Table 4</w:t>
      </w:r>
      <w:r w:rsidRPr="005065FD">
        <w:rPr>
          <w:rFonts w:ascii="Times New Roman" w:hAnsi="Times New Roman" w:cs="Times New Roman"/>
          <w:szCs w:val="20"/>
        </w:rPr>
        <w:t xml:space="preserve">. An examination of skewness and kurtosis in </w:t>
      </w:r>
      <w:r w:rsidR="00574878" w:rsidRPr="005065FD">
        <w:rPr>
          <w:rFonts w:ascii="Times New Roman" w:hAnsi="Times New Roman" w:cs="Times New Roman"/>
          <w:szCs w:val="20"/>
        </w:rPr>
        <w:t>Table 4</w:t>
      </w:r>
      <w:r w:rsidRPr="005065FD">
        <w:rPr>
          <w:rFonts w:ascii="Times New Roman" w:hAnsi="Times New Roman" w:cs="Times New Roman"/>
          <w:szCs w:val="20"/>
        </w:rPr>
        <w:t xml:space="preserve"> validated that all four constructs are normally distributed since absolute values of the two statistics are all less than one.</w:t>
      </w:r>
      <w:r w:rsidR="005D7235">
        <w:rPr>
          <w:rFonts w:ascii="Times New Roman" w:hAnsi="Times New Roman" w:cs="Times New Roman" w:hint="eastAsia"/>
          <w:szCs w:val="20"/>
        </w:rPr>
        <w:t xml:space="preserve"> [</w:t>
      </w:r>
      <w:r w:rsidR="005D7235">
        <w:rPr>
          <w:rFonts w:ascii="Times New Roman" w:hAnsi="Times New Roman" w:cs="Times New Roman"/>
          <w:szCs w:val="20"/>
        </w:rPr>
        <w:t>41</w:t>
      </w:r>
      <w:r w:rsidR="005D7235">
        <w:rPr>
          <w:rFonts w:ascii="Times New Roman" w:hAnsi="Times New Roman" w:cs="Times New Roman" w:hint="eastAsia"/>
          <w:szCs w:val="20"/>
        </w:rPr>
        <w:t>]</w:t>
      </w:r>
    </w:p>
    <w:p w14:paraId="50C9895D" w14:textId="77777777" w:rsidR="00E42C8A" w:rsidRPr="005065FD" w:rsidRDefault="00574878" w:rsidP="00091FEC">
      <w:pPr>
        <w:pStyle w:val="Web"/>
        <w:snapToGrid w:val="0"/>
        <w:spacing w:beforeLines="200" w:before="720" w:beforeAutospacing="0" w:after="0" w:afterAutospacing="0"/>
        <w:jc w:val="center"/>
        <w:textAlignment w:val="top"/>
        <w:rPr>
          <w:rFonts w:ascii="Times New Roman" w:hAnsi="Times New Roman" w:cs="Times New Roman"/>
          <w:szCs w:val="20"/>
        </w:rPr>
      </w:pPr>
      <w:r w:rsidRPr="005065FD">
        <w:rPr>
          <w:rFonts w:ascii="Times New Roman" w:eastAsia="新細明體" w:hAnsi="Times New Roman" w:cs="Times New Roman" w:hint="eastAsia"/>
          <w:b/>
          <w:bCs/>
          <w:szCs w:val="20"/>
        </w:rPr>
        <w:lastRenderedPageBreak/>
        <w:t>Table 2</w:t>
      </w:r>
      <w:r w:rsidR="007E676F" w:rsidRPr="005065FD">
        <w:rPr>
          <w:rFonts w:ascii="Times New Roman" w:eastAsia="新細明體" w:hAnsi="Times New Roman" w:cs="Times New Roman" w:hint="eastAsia"/>
          <w:b/>
          <w:bCs/>
          <w:szCs w:val="20"/>
        </w:rPr>
        <w:t xml:space="preserve">. </w:t>
      </w:r>
      <w:r w:rsidR="007E676F" w:rsidRPr="005065FD">
        <w:rPr>
          <w:rFonts w:ascii="Times New Roman" w:eastAsia="新細明體" w:hAnsi="Times New Roman" w:cs="Times New Roman"/>
          <w:bCs/>
          <w:szCs w:val="20"/>
        </w:rPr>
        <w:t>Measurement Model Fit Indices for Reliability</w:t>
      </w:r>
    </w:p>
    <w:tbl>
      <w:tblPr>
        <w:tblStyle w:val="ab"/>
        <w:tblW w:w="0" w:type="auto"/>
        <w:jc w:val="center"/>
        <w:tblLook w:val="04A0" w:firstRow="1" w:lastRow="0" w:firstColumn="1" w:lastColumn="0" w:noHBand="0" w:noVBand="1"/>
      </w:tblPr>
      <w:tblGrid>
        <w:gridCol w:w="4116"/>
        <w:gridCol w:w="1889"/>
        <w:gridCol w:w="1362"/>
      </w:tblGrid>
      <w:tr w:rsidR="005065FD" w:rsidRPr="005065FD" w14:paraId="56ADB703" w14:textId="77777777" w:rsidTr="00091FEC">
        <w:trPr>
          <w:jc w:val="center"/>
        </w:trPr>
        <w:tc>
          <w:tcPr>
            <w:tcW w:w="4116" w:type="dxa"/>
          </w:tcPr>
          <w:p w14:paraId="5EA7A134" w14:textId="77777777" w:rsidR="00E42C8A" w:rsidRPr="005065FD" w:rsidRDefault="00E42C8A" w:rsidP="00E42C8A">
            <w:pPr>
              <w:jc w:val="center"/>
              <w:rPr>
                <w:rFonts w:ascii="Times New Roman" w:hAnsi="Times New Roman"/>
              </w:rPr>
            </w:pPr>
            <w:r w:rsidRPr="005065FD">
              <w:rPr>
                <w:rFonts w:ascii="Times New Roman" w:hAnsi="Times New Roman"/>
              </w:rPr>
              <w:t>Constructs</w:t>
            </w:r>
          </w:p>
        </w:tc>
        <w:tc>
          <w:tcPr>
            <w:tcW w:w="0" w:type="auto"/>
          </w:tcPr>
          <w:p w14:paraId="5FE041B9" w14:textId="77777777" w:rsidR="00E42C8A" w:rsidRPr="005065FD" w:rsidRDefault="00E42C8A" w:rsidP="00E42C8A">
            <w:pPr>
              <w:jc w:val="center"/>
              <w:rPr>
                <w:rFonts w:ascii="Times New Roman" w:hAnsi="Times New Roman"/>
              </w:rPr>
            </w:pPr>
            <w:r w:rsidRPr="005065FD">
              <w:rPr>
                <w:rFonts w:ascii="Times New Roman" w:hAnsi="Times New Roman"/>
              </w:rPr>
              <w:t>Cronbach’s alpha</w:t>
            </w:r>
          </w:p>
        </w:tc>
        <w:tc>
          <w:tcPr>
            <w:tcW w:w="1362" w:type="dxa"/>
          </w:tcPr>
          <w:p w14:paraId="39463D62" w14:textId="77777777" w:rsidR="00E42C8A" w:rsidRPr="005065FD" w:rsidRDefault="00E42C8A" w:rsidP="00E42C8A">
            <w:pPr>
              <w:jc w:val="center"/>
              <w:rPr>
                <w:rFonts w:ascii="Times New Roman" w:hAnsi="Times New Roman"/>
              </w:rPr>
            </w:pPr>
            <w:r w:rsidRPr="005065FD">
              <w:rPr>
                <w:rFonts w:ascii="Times New Roman" w:hAnsi="Times New Roman"/>
              </w:rPr>
              <w:t>Composite reliability</w:t>
            </w:r>
          </w:p>
        </w:tc>
      </w:tr>
      <w:tr w:rsidR="005065FD" w:rsidRPr="005065FD" w14:paraId="79E1C575" w14:textId="77777777" w:rsidTr="00091FEC">
        <w:trPr>
          <w:jc w:val="center"/>
        </w:trPr>
        <w:tc>
          <w:tcPr>
            <w:tcW w:w="4116" w:type="dxa"/>
          </w:tcPr>
          <w:p w14:paraId="6152C2D5" w14:textId="77777777" w:rsidR="00E42C8A" w:rsidRPr="005065FD" w:rsidRDefault="00E42C8A" w:rsidP="00E42C8A">
            <w:pPr>
              <w:ind w:left="156" w:hanging="156"/>
              <w:jc w:val="left"/>
              <w:rPr>
                <w:rFonts w:ascii="Times New Roman" w:hAnsi="Times New Roman"/>
              </w:rPr>
            </w:pPr>
            <w:r w:rsidRPr="005065FD">
              <w:rPr>
                <w:rFonts w:ascii="Times New Roman" w:hAnsi="Times New Roman"/>
              </w:rPr>
              <w:t xml:space="preserve">Perceived risk </w:t>
            </w:r>
          </w:p>
        </w:tc>
        <w:tc>
          <w:tcPr>
            <w:tcW w:w="0" w:type="auto"/>
          </w:tcPr>
          <w:p w14:paraId="3F094FED" w14:textId="77777777" w:rsidR="00E42C8A" w:rsidRPr="005065FD" w:rsidRDefault="00E42C8A" w:rsidP="00E42C8A">
            <w:pPr>
              <w:jc w:val="center"/>
              <w:rPr>
                <w:rFonts w:ascii="Times New Roman" w:hAnsi="Times New Roman"/>
              </w:rPr>
            </w:pPr>
            <w:r w:rsidRPr="005065FD">
              <w:rPr>
                <w:rFonts w:ascii="Times New Roman" w:hAnsi="Times New Roman"/>
              </w:rPr>
              <w:t>0.840</w:t>
            </w:r>
          </w:p>
        </w:tc>
        <w:tc>
          <w:tcPr>
            <w:tcW w:w="1362" w:type="dxa"/>
          </w:tcPr>
          <w:p w14:paraId="634C1C2D" w14:textId="77777777" w:rsidR="00E42C8A" w:rsidRPr="005065FD" w:rsidRDefault="00E42C8A" w:rsidP="00E42C8A">
            <w:pPr>
              <w:jc w:val="center"/>
              <w:rPr>
                <w:rFonts w:ascii="Times New Roman" w:hAnsi="Times New Roman"/>
              </w:rPr>
            </w:pPr>
            <w:r w:rsidRPr="005065FD">
              <w:rPr>
                <w:rFonts w:ascii="Times New Roman" w:hAnsi="Times New Roman"/>
              </w:rPr>
              <w:t>0.843</w:t>
            </w:r>
          </w:p>
        </w:tc>
      </w:tr>
      <w:tr w:rsidR="005065FD" w:rsidRPr="005065FD" w14:paraId="7489810C" w14:textId="77777777" w:rsidTr="00091FEC">
        <w:trPr>
          <w:jc w:val="center"/>
        </w:trPr>
        <w:tc>
          <w:tcPr>
            <w:tcW w:w="4116" w:type="dxa"/>
          </w:tcPr>
          <w:p w14:paraId="656114E9" w14:textId="77777777" w:rsidR="00E42C8A" w:rsidRPr="005065FD" w:rsidRDefault="00E42C8A" w:rsidP="00E42C8A">
            <w:pPr>
              <w:ind w:left="156" w:hanging="156"/>
              <w:jc w:val="left"/>
              <w:rPr>
                <w:rFonts w:ascii="Times New Roman" w:hAnsi="Times New Roman"/>
              </w:rPr>
            </w:pPr>
            <w:r w:rsidRPr="005065FD">
              <w:rPr>
                <w:rFonts w:ascii="Times New Roman" w:hAnsi="Times New Roman"/>
              </w:rPr>
              <w:t>Bank Reputation</w:t>
            </w:r>
          </w:p>
        </w:tc>
        <w:tc>
          <w:tcPr>
            <w:tcW w:w="0" w:type="auto"/>
          </w:tcPr>
          <w:p w14:paraId="586C0EC7" w14:textId="77777777" w:rsidR="00E42C8A" w:rsidRPr="005065FD" w:rsidRDefault="00E42C8A" w:rsidP="00E42C8A">
            <w:pPr>
              <w:jc w:val="center"/>
              <w:rPr>
                <w:rFonts w:ascii="Times New Roman" w:hAnsi="Times New Roman"/>
              </w:rPr>
            </w:pPr>
            <w:r w:rsidRPr="005065FD">
              <w:rPr>
                <w:rFonts w:ascii="Times New Roman" w:hAnsi="Times New Roman"/>
              </w:rPr>
              <w:t>0.823</w:t>
            </w:r>
          </w:p>
        </w:tc>
        <w:tc>
          <w:tcPr>
            <w:tcW w:w="1362" w:type="dxa"/>
          </w:tcPr>
          <w:p w14:paraId="447FC3DB" w14:textId="77777777" w:rsidR="00E42C8A" w:rsidRPr="005065FD" w:rsidRDefault="00E42C8A" w:rsidP="00E42C8A">
            <w:pPr>
              <w:jc w:val="center"/>
              <w:rPr>
                <w:rFonts w:ascii="Times New Roman" w:hAnsi="Times New Roman"/>
              </w:rPr>
            </w:pPr>
            <w:r w:rsidRPr="005065FD">
              <w:rPr>
                <w:rFonts w:ascii="Times New Roman" w:hAnsi="Times New Roman"/>
              </w:rPr>
              <w:t>0.821</w:t>
            </w:r>
          </w:p>
        </w:tc>
      </w:tr>
      <w:tr w:rsidR="005065FD" w:rsidRPr="005065FD" w14:paraId="307FA955" w14:textId="77777777" w:rsidTr="00091FEC">
        <w:trPr>
          <w:jc w:val="center"/>
        </w:trPr>
        <w:tc>
          <w:tcPr>
            <w:tcW w:w="4116" w:type="dxa"/>
          </w:tcPr>
          <w:p w14:paraId="5A28970E" w14:textId="77777777" w:rsidR="00E42C8A" w:rsidRPr="005065FD" w:rsidRDefault="00E42C8A" w:rsidP="00E42C8A">
            <w:pPr>
              <w:ind w:left="156" w:hanging="156"/>
              <w:jc w:val="left"/>
              <w:rPr>
                <w:rFonts w:ascii="Times New Roman" w:hAnsi="Times New Roman"/>
              </w:rPr>
            </w:pPr>
            <w:r w:rsidRPr="005065FD">
              <w:rPr>
                <w:rFonts w:ascii="Times New Roman" w:hAnsi="Times New Roman"/>
              </w:rPr>
              <w:t>Online Trust</w:t>
            </w:r>
          </w:p>
        </w:tc>
        <w:tc>
          <w:tcPr>
            <w:tcW w:w="0" w:type="auto"/>
          </w:tcPr>
          <w:p w14:paraId="6237CAED" w14:textId="77777777" w:rsidR="00E42C8A" w:rsidRPr="005065FD" w:rsidRDefault="00E42C8A" w:rsidP="00E42C8A">
            <w:pPr>
              <w:jc w:val="center"/>
              <w:rPr>
                <w:rFonts w:ascii="Times New Roman" w:hAnsi="Times New Roman"/>
              </w:rPr>
            </w:pPr>
            <w:r w:rsidRPr="005065FD">
              <w:rPr>
                <w:rFonts w:ascii="Times New Roman" w:hAnsi="Times New Roman"/>
              </w:rPr>
              <w:t>0.863</w:t>
            </w:r>
          </w:p>
        </w:tc>
        <w:tc>
          <w:tcPr>
            <w:tcW w:w="1362" w:type="dxa"/>
          </w:tcPr>
          <w:p w14:paraId="1170D3F2" w14:textId="77777777" w:rsidR="00E42C8A" w:rsidRPr="005065FD" w:rsidRDefault="00E42C8A" w:rsidP="00E42C8A">
            <w:pPr>
              <w:jc w:val="center"/>
              <w:rPr>
                <w:rFonts w:ascii="Times New Roman" w:hAnsi="Times New Roman"/>
              </w:rPr>
            </w:pPr>
            <w:r w:rsidRPr="005065FD">
              <w:rPr>
                <w:rFonts w:ascii="Times New Roman" w:hAnsi="Times New Roman"/>
              </w:rPr>
              <w:t>0.868</w:t>
            </w:r>
          </w:p>
        </w:tc>
      </w:tr>
      <w:tr w:rsidR="005065FD" w:rsidRPr="005065FD" w14:paraId="3779AE36" w14:textId="77777777" w:rsidTr="00091FEC">
        <w:trPr>
          <w:jc w:val="center"/>
        </w:trPr>
        <w:tc>
          <w:tcPr>
            <w:tcW w:w="4116" w:type="dxa"/>
          </w:tcPr>
          <w:p w14:paraId="2C8FE11F" w14:textId="77777777" w:rsidR="00E42C8A" w:rsidRPr="005065FD" w:rsidRDefault="00E42C8A" w:rsidP="00E42C8A">
            <w:pPr>
              <w:ind w:left="156" w:hanging="156"/>
              <w:jc w:val="left"/>
              <w:rPr>
                <w:rFonts w:ascii="Times New Roman" w:hAnsi="Times New Roman"/>
              </w:rPr>
            </w:pPr>
            <w:r w:rsidRPr="005065FD">
              <w:rPr>
                <w:rFonts w:ascii="Times New Roman" w:hAnsi="Times New Roman"/>
              </w:rPr>
              <w:t xml:space="preserve">Use of Internet Banking Services </w:t>
            </w:r>
          </w:p>
        </w:tc>
        <w:tc>
          <w:tcPr>
            <w:tcW w:w="0" w:type="auto"/>
          </w:tcPr>
          <w:p w14:paraId="26BC216E" w14:textId="77777777" w:rsidR="00E42C8A" w:rsidRPr="005065FD" w:rsidRDefault="00E42C8A" w:rsidP="00E42C8A">
            <w:pPr>
              <w:jc w:val="center"/>
              <w:rPr>
                <w:rFonts w:ascii="Times New Roman" w:hAnsi="Times New Roman"/>
              </w:rPr>
            </w:pPr>
            <w:r w:rsidRPr="005065FD">
              <w:rPr>
                <w:rFonts w:ascii="Times New Roman" w:hAnsi="Times New Roman"/>
              </w:rPr>
              <w:t>0.785</w:t>
            </w:r>
          </w:p>
        </w:tc>
        <w:tc>
          <w:tcPr>
            <w:tcW w:w="1362" w:type="dxa"/>
          </w:tcPr>
          <w:p w14:paraId="1A5B3129" w14:textId="77777777" w:rsidR="00E42C8A" w:rsidRPr="005065FD" w:rsidRDefault="00E42C8A" w:rsidP="00E42C8A">
            <w:pPr>
              <w:jc w:val="center"/>
              <w:rPr>
                <w:rFonts w:ascii="Times New Roman" w:hAnsi="Times New Roman"/>
              </w:rPr>
            </w:pPr>
            <w:r w:rsidRPr="005065FD">
              <w:rPr>
                <w:rFonts w:ascii="Times New Roman" w:hAnsi="Times New Roman"/>
              </w:rPr>
              <w:t>0.876</w:t>
            </w:r>
          </w:p>
        </w:tc>
      </w:tr>
    </w:tbl>
    <w:p w14:paraId="44C45690" w14:textId="324D86C3" w:rsidR="00A23F89" w:rsidRPr="005065FD" w:rsidRDefault="00361235" w:rsidP="00091FEC">
      <w:pPr>
        <w:pStyle w:val="Web"/>
        <w:snapToGrid w:val="0"/>
        <w:spacing w:before="0" w:beforeAutospacing="0" w:after="0" w:afterAutospacing="0"/>
        <w:ind w:left="270"/>
        <w:jc w:val="center"/>
        <w:textAlignment w:val="top"/>
        <w:rPr>
          <w:rFonts w:ascii="Times New Roman" w:hAnsi="Times New Roman" w:cs="Times New Roman"/>
          <w:szCs w:val="20"/>
        </w:rPr>
      </w:pPr>
      <w:r w:rsidRPr="005065FD">
        <w:rPr>
          <w:rFonts w:ascii="Times New Roman" w:hAnsi="Times New Roman" w:cs="Times New Roman"/>
          <w:szCs w:val="20"/>
        </w:rPr>
        <w:t>Note: Criteria: Cronbach’s alpha &gt; 0.70 and composite reliability &gt; 0.50</w:t>
      </w:r>
    </w:p>
    <w:p w14:paraId="3B39A662" w14:textId="77777777" w:rsidR="00A23F89" w:rsidRPr="005065FD" w:rsidRDefault="00574878" w:rsidP="00091FEC">
      <w:pPr>
        <w:pStyle w:val="Web"/>
        <w:snapToGrid w:val="0"/>
        <w:spacing w:beforeLines="100" w:before="360" w:beforeAutospacing="0" w:after="0" w:afterAutospacing="0"/>
        <w:jc w:val="center"/>
        <w:textAlignment w:val="top"/>
        <w:rPr>
          <w:rFonts w:ascii="Times New Roman" w:hAnsi="Times New Roman" w:cs="Times New Roman"/>
          <w:szCs w:val="20"/>
        </w:rPr>
      </w:pPr>
      <w:r w:rsidRPr="005065FD">
        <w:rPr>
          <w:rFonts w:ascii="Times New Roman" w:hAnsi="Times New Roman" w:cs="Times New Roman"/>
          <w:b/>
          <w:bCs/>
          <w:szCs w:val="20"/>
        </w:rPr>
        <w:t>Table 3</w:t>
      </w:r>
      <w:r w:rsidR="0073082E" w:rsidRPr="005065FD">
        <w:rPr>
          <w:rFonts w:ascii="Times New Roman" w:hAnsi="Times New Roman" w:cs="Times New Roman"/>
          <w:b/>
          <w:bCs/>
          <w:szCs w:val="20"/>
        </w:rPr>
        <w:t>.</w:t>
      </w:r>
      <w:r w:rsidR="0073082E" w:rsidRPr="005065FD">
        <w:rPr>
          <w:rFonts w:ascii="Times New Roman" w:hAnsi="Times New Roman" w:cs="Times New Roman"/>
          <w:szCs w:val="20"/>
        </w:rPr>
        <w:t xml:space="preserve"> Correlation Matrix and Average Variance Extracted (AVE)</w:t>
      </w:r>
    </w:p>
    <w:tbl>
      <w:tblPr>
        <w:tblStyle w:val="ab"/>
        <w:tblW w:w="7436" w:type="dxa"/>
        <w:jc w:val="center"/>
        <w:tblLook w:val="04A0" w:firstRow="1" w:lastRow="0" w:firstColumn="1" w:lastColumn="0" w:noHBand="0" w:noVBand="1"/>
      </w:tblPr>
      <w:tblGrid>
        <w:gridCol w:w="1975"/>
        <w:gridCol w:w="1290"/>
        <w:gridCol w:w="1230"/>
        <w:gridCol w:w="990"/>
        <w:gridCol w:w="1951"/>
      </w:tblGrid>
      <w:tr w:rsidR="005065FD" w:rsidRPr="005065FD" w14:paraId="3DA02634" w14:textId="77777777" w:rsidTr="00091FEC">
        <w:trPr>
          <w:jc w:val="center"/>
        </w:trPr>
        <w:tc>
          <w:tcPr>
            <w:tcW w:w="1975" w:type="dxa"/>
          </w:tcPr>
          <w:p w14:paraId="2DB0CFCD" w14:textId="77777777" w:rsidR="00A23F89" w:rsidRPr="005065FD" w:rsidRDefault="00A23F89" w:rsidP="00A23F89">
            <w:pPr>
              <w:pStyle w:val="Web"/>
              <w:snapToGrid w:val="0"/>
              <w:spacing w:before="0" w:beforeAutospacing="0" w:after="0" w:afterAutospacing="0"/>
              <w:textAlignment w:val="top"/>
              <w:rPr>
                <w:rFonts w:ascii="Times New Roman" w:hAnsi="Times New Roman" w:cs="Times New Roman"/>
                <w:szCs w:val="20"/>
              </w:rPr>
            </w:pPr>
          </w:p>
        </w:tc>
        <w:tc>
          <w:tcPr>
            <w:tcW w:w="0" w:type="auto"/>
          </w:tcPr>
          <w:p w14:paraId="7320A8E9" w14:textId="77777777" w:rsidR="00A23F89" w:rsidRPr="005065FD" w:rsidRDefault="00A23F89" w:rsidP="00A23F89">
            <w:pPr>
              <w:jc w:val="left"/>
              <w:rPr>
                <w:rFonts w:ascii="Times New Roman" w:hAnsi="Times New Roman"/>
              </w:rPr>
            </w:pPr>
            <w:r w:rsidRPr="005065FD">
              <w:rPr>
                <w:rFonts w:ascii="Times New Roman" w:hAnsi="Times New Roman"/>
              </w:rPr>
              <w:t>Perceived risk</w:t>
            </w:r>
          </w:p>
        </w:tc>
        <w:tc>
          <w:tcPr>
            <w:tcW w:w="1230" w:type="dxa"/>
          </w:tcPr>
          <w:p w14:paraId="46FCF0C0" w14:textId="77777777" w:rsidR="00A23F89" w:rsidRPr="005065FD" w:rsidRDefault="00A23F89" w:rsidP="00A23F89">
            <w:pPr>
              <w:jc w:val="left"/>
              <w:rPr>
                <w:rFonts w:ascii="Times New Roman" w:hAnsi="Times New Roman"/>
              </w:rPr>
            </w:pPr>
            <w:r w:rsidRPr="005065FD">
              <w:rPr>
                <w:rFonts w:ascii="Times New Roman" w:hAnsi="Times New Roman"/>
              </w:rPr>
              <w:t>Bank reputation</w:t>
            </w:r>
          </w:p>
        </w:tc>
        <w:tc>
          <w:tcPr>
            <w:tcW w:w="990" w:type="dxa"/>
          </w:tcPr>
          <w:p w14:paraId="70ACC433" w14:textId="77777777" w:rsidR="00A23F89" w:rsidRPr="005065FD" w:rsidRDefault="00A23F89" w:rsidP="00A23F89">
            <w:pPr>
              <w:jc w:val="left"/>
              <w:rPr>
                <w:rFonts w:ascii="Times New Roman" w:hAnsi="Times New Roman"/>
              </w:rPr>
            </w:pPr>
            <w:r w:rsidRPr="005065FD">
              <w:rPr>
                <w:rFonts w:ascii="Times New Roman" w:hAnsi="Times New Roman"/>
              </w:rPr>
              <w:t>Online trust</w:t>
            </w:r>
          </w:p>
        </w:tc>
        <w:tc>
          <w:tcPr>
            <w:tcW w:w="1951" w:type="dxa"/>
          </w:tcPr>
          <w:p w14:paraId="2EEFB930" w14:textId="77777777" w:rsidR="00A23F89" w:rsidRPr="005065FD" w:rsidRDefault="00A23F89" w:rsidP="00A23F89">
            <w:pPr>
              <w:jc w:val="left"/>
              <w:rPr>
                <w:rFonts w:ascii="Times New Roman" w:hAnsi="Times New Roman"/>
              </w:rPr>
            </w:pPr>
            <w:r w:rsidRPr="005065FD">
              <w:rPr>
                <w:rFonts w:ascii="Times New Roman" w:hAnsi="Times New Roman"/>
              </w:rPr>
              <w:t>Use of Internet Banking Services</w:t>
            </w:r>
          </w:p>
        </w:tc>
      </w:tr>
      <w:tr w:rsidR="005065FD" w:rsidRPr="005065FD" w14:paraId="0D60C96E" w14:textId="77777777" w:rsidTr="00091FEC">
        <w:trPr>
          <w:jc w:val="center"/>
        </w:trPr>
        <w:tc>
          <w:tcPr>
            <w:tcW w:w="1975" w:type="dxa"/>
          </w:tcPr>
          <w:p w14:paraId="43E66278" w14:textId="77777777" w:rsidR="00A23F89" w:rsidRPr="005065FD" w:rsidRDefault="00A23F89" w:rsidP="00A23F89">
            <w:pPr>
              <w:rPr>
                <w:rFonts w:ascii="Times New Roman" w:hAnsi="Times New Roman"/>
              </w:rPr>
            </w:pPr>
            <w:r w:rsidRPr="005065FD">
              <w:rPr>
                <w:rFonts w:ascii="Times New Roman" w:hAnsi="Times New Roman"/>
              </w:rPr>
              <w:t>Perceived risk</w:t>
            </w:r>
          </w:p>
        </w:tc>
        <w:tc>
          <w:tcPr>
            <w:tcW w:w="0" w:type="auto"/>
          </w:tcPr>
          <w:p w14:paraId="785C7DAB" w14:textId="77777777" w:rsidR="00A23F89" w:rsidRPr="005065FD" w:rsidRDefault="00A23F89" w:rsidP="00A23F89">
            <w:pPr>
              <w:jc w:val="center"/>
              <w:rPr>
                <w:rFonts w:ascii="Times New Roman" w:hAnsi="Times New Roman"/>
              </w:rPr>
            </w:pPr>
            <w:r w:rsidRPr="005065FD">
              <w:rPr>
                <w:rFonts w:ascii="Times New Roman" w:hAnsi="Times New Roman"/>
              </w:rPr>
              <w:t>0.538</w:t>
            </w:r>
          </w:p>
        </w:tc>
        <w:tc>
          <w:tcPr>
            <w:tcW w:w="1230" w:type="dxa"/>
          </w:tcPr>
          <w:p w14:paraId="0F4DEE6D" w14:textId="77777777" w:rsidR="00A23F89" w:rsidRPr="005065FD" w:rsidRDefault="00A23F89" w:rsidP="00A23F89">
            <w:pPr>
              <w:pStyle w:val="Web"/>
              <w:snapToGrid w:val="0"/>
              <w:spacing w:before="0" w:beforeAutospacing="0" w:after="0" w:afterAutospacing="0"/>
              <w:textAlignment w:val="top"/>
              <w:rPr>
                <w:rFonts w:ascii="Times New Roman" w:hAnsi="Times New Roman" w:cs="Times New Roman"/>
              </w:rPr>
            </w:pPr>
          </w:p>
        </w:tc>
        <w:tc>
          <w:tcPr>
            <w:tcW w:w="990" w:type="dxa"/>
          </w:tcPr>
          <w:p w14:paraId="3BC09541" w14:textId="77777777" w:rsidR="00A23F89" w:rsidRPr="005065FD" w:rsidRDefault="00A23F89" w:rsidP="00A23F89">
            <w:pPr>
              <w:pStyle w:val="Web"/>
              <w:snapToGrid w:val="0"/>
              <w:spacing w:before="0" w:beforeAutospacing="0" w:after="0" w:afterAutospacing="0"/>
              <w:textAlignment w:val="top"/>
              <w:rPr>
                <w:rFonts w:ascii="Times New Roman" w:hAnsi="Times New Roman" w:cs="Times New Roman"/>
              </w:rPr>
            </w:pPr>
          </w:p>
        </w:tc>
        <w:tc>
          <w:tcPr>
            <w:tcW w:w="1951" w:type="dxa"/>
          </w:tcPr>
          <w:p w14:paraId="662AA74B" w14:textId="77777777" w:rsidR="00A23F89" w:rsidRPr="005065FD" w:rsidRDefault="00A23F89" w:rsidP="00A23F89">
            <w:pPr>
              <w:pStyle w:val="Web"/>
              <w:snapToGrid w:val="0"/>
              <w:spacing w:before="0" w:beforeAutospacing="0" w:after="0" w:afterAutospacing="0"/>
              <w:textAlignment w:val="top"/>
              <w:rPr>
                <w:rFonts w:ascii="Times New Roman" w:hAnsi="Times New Roman" w:cs="Times New Roman"/>
              </w:rPr>
            </w:pPr>
          </w:p>
        </w:tc>
      </w:tr>
      <w:tr w:rsidR="005065FD" w:rsidRPr="005065FD" w14:paraId="0A0B7F92" w14:textId="77777777" w:rsidTr="00091FEC">
        <w:trPr>
          <w:jc w:val="center"/>
        </w:trPr>
        <w:tc>
          <w:tcPr>
            <w:tcW w:w="1975" w:type="dxa"/>
          </w:tcPr>
          <w:p w14:paraId="551C4AFD" w14:textId="77777777" w:rsidR="00A23F89" w:rsidRPr="005065FD" w:rsidRDefault="00A23F89" w:rsidP="00A23F89">
            <w:pPr>
              <w:rPr>
                <w:rFonts w:ascii="Times New Roman" w:hAnsi="Times New Roman"/>
              </w:rPr>
            </w:pPr>
            <w:r w:rsidRPr="005065FD">
              <w:rPr>
                <w:rFonts w:ascii="Times New Roman" w:hAnsi="Times New Roman"/>
              </w:rPr>
              <w:t>Bank reputation</w:t>
            </w:r>
          </w:p>
        </w:tc>
        <w:tc>
          <w:tcPr>
            <w:tcW w:w="0" w:type="auto"/>
          </w:tcPr>
          <w:p w14:paraId="3975B76F" w14:textId="77777777" w:rsidR="00A23F89" w:rsidRPr="005065FD" w:rsidRDefault="00A23F89" w:rsidP="00A23F89">
            <w:pPr>
              <w:jc w:val="center"/>
              <w:rPr>
                <w:rFonts w:ascii="Times New Roman" w:hAnsi="Times New Roman"/>
              </w:rPr>
            </w:pPr>
            <w:r w:rsidRPr="005065FD">
              <w:rPr>
                <w:rFonts w:ascii="Times New Roman" w:hAnsi="Times New Roman"/>
              </w:rPr>
              <w:t>0.024</w:t>
            </w:r>
          </w:p>
          <w:p w14:paraId="740AE9E6" w14:textId="77777777" w:rsidR="00A23F89" w:rsidRPr="005065FD" w:rsidRDefault="00A23F89" w:rsidP="00A23F89">
            <w:pPr>
              <w:jc w:val="center"/>
              <w:rPr>
                <w:rFonts w:ascii="Times New Roman" w:hAnsi="Times New Roman"/>
              </w:rPr>
            </w:pPr>
            <w:r w:rsidRPr="005065FD">
              <w:rPr>
                <w:rFonts w:ascii="Times New Roman" w:hAnsi="Times New Roman"/>
              </w:rPr>
              <w:t>(0.001)</w:t>
            </w:r>
          </w:p>
        </w:tc>
        <w:tc>
          <w:tcPr>
            <w:tcW w:w="1230" w:type="dxa"/>
          </w:tcPr>
          <w:p w14:paraId="61BC0ED2" w14:textId="77777777" w:rsidR="00A23F89" w:rsidRPr="005065FD" w:rsidRDefault="00A23F89" w:rsidP="00A23F89">
            <w:pPr>
              <w:jc w:val="center"/>
              <w:rPr>
                <w:rFonts w:ascii="Times New Roman" w:hAnsi="Times New Roman"/>
              </w:rPr>
            </w:pPr>
            <w:r w:rsidRPr="005065FD">
              <w:rPr>
                <w:rFonts w:ascii="Times New Roman" w:hAnsi="Times New Roman"/>
              </w:rPr>
              <w:t>0.440</w:t>
            </w:r>
          </w:p>
        </w:tc>
        <w:tc>
          <w:tcPr>
            <w:tcW w:w="990" w:type="dxa"/>
          </w:tcPr>
          <w:p w14:paraId="06916848" w14:textId="77777777" w:rsidR="00A23F89" w:rsidRPr="005065FD" w:rsidRDefault="00A23F89" w:rsidP="00A23F89">
            <w:pPr>
              <w:jc w:val="center"/>
              <w:rPr>
                <w:rFonts w:ascii="Times New Roman" w:hAnsi="Times New Roman"/>
              </w:rPr>
            </w:pPr>
          </w:p>
        </w:tc>
        <w:tc>
          <w:tcPr>
            <w:tcW w:w="1951" w:type="dxa"/>
          </w:tcPr>
          <w:p w14:paraId="135A4B68" w14:textId="77777777" w:rsidR="00A23F89" w:rsidRPr="005065FD" w:rsidRDefault="00A23F89" w:rsidP="00A23F89">
            <w:pPr>
              <w:jc w:val="center"/>
              <w:rPr>
                <w:rFonts w:ascii="Times New Roman" w:hAnsi="Times New Roman"/>
              </w:rPr>
            </w:pPr>
          </w:p>
        </w:tc>
      </w:tr>
      <w:tr w:rsidR="005065FD" w:rsidRPr="005065FD" w14:paraId="1583484B" w14:textId="77777777" w:rsidTr="00091FEC">
        <w:trPr>
          <w:jc w:val="center"/>
        </w:trPr>
        <w:tc>
          <w:tcPr>
            <w:tcW w:w="1975" w:type="dxa"/>
          </w:tcPr>
          <w:p w14:paraId="7629ACA6" w14:textId="77777777" w:rsidR="00A23F89" w:rsidRPr="005065FD" w:rsidRDefault="00A23F89" w:rsidP="00A23F89">
            <w:pPr>
              <w:rPr>
                <w:rFonts w:ascii="Times New Roman" w:hAnsi="Times New Roman"/>
              </w:rPr>
            </w:pPr>
            <w:r w:rsidRPr="005065FD">
              <w:rPr>
                <w:rFonts w:ascii="Times New Roman" w:hAnsi="Times New Roman"/>
              </w:rPr>
              <w:t>Online Trust</w:t>
            </w:r>
          </w:p>
        </w:tc>
        <w:tc>
          <w:tcPr>
            <w:tcW w:w="0" w:type="auto"/>
          </w:tcPr>
          <w:p w14:paraId="37D14761" w14:textId="77777777" w:rsidR="00A23F89" w:rsidRPr="005065FD" w:rsidRDefault="00A23F89" w:rsidP="00A23F89">
            <w:pPr>
              <w:jc w:val="center"/>
              <w:rPr>
                <w:rFonts w:ascii="Times New Roman" w:hAnsi="Times New Roman"/>
              </w:rPr>
            </w:pPr>
            <w:r w:rsidRPr="005065FD">
              <w:rPr>
                <w:rFonts w:ascii="Times New Roman" w:hAnsi="Times New Roman"/>
              </w:rPr>
              <w:t>-0.344</w:t>
            </w:r>
            <w:r w:rsidRPr="005065FD">
              <w:rPr>
                <w:rFonts w:ascii="Times New Roman" w:hAnsi="Times New Roman"/>
                <w:vertAlign w:val="superscript"/>
              </w:rPr>
              <w:t>**</w:t>
            </w:r>
          </w:p>
          <w:p w14:paraId="72AC1D71" w14:textId="77777777" w:rsidR="00A23F89" w:rsidRPr="005065FD" w:rsidRDefault="00A23F89" w:rsidP="00A23F89">
            <w:pPr>
              <w:jc w:val="center"/>
              <w:rPr>
                <w:rFonts w:ascii="Times New Roman" w:hAnsi="Times New Roman"/>
              </w:rPr>
            </w:pPr>
            <w:r w:rsidRPr="005065FD">
              <w:rPr>
                <w:rFonts w:ascii="Times New Roman" w:hAnsi="Times New Roman"/>
              </w:rPr>
              <w:t>(0.118)</w:t>
            </w:r>
          </w:p>
        </w:tc>
        <w:tc>
          <w:tcPr>
            <w:tcW w:w="1230" w:type="dxa"/>
          </w:tcPr>
          <w:p w14:paraId="4FF263A6" w14:textId="77777777" w:rsidR="00A23F89" w:rsidRPr="005065FD" w:rsidRDefault="00A23F89" w:rsidP="00A23F89">
            <w:pPr>
              <w:ind w:right="179"/>
              <w:jc w:val="right"/>
              <w:rPr>
                <w:rFonts w:ascii="Times New Roman" w:hAnsi="Times New Roman"/>
              </w:rPr>
            </w:pPr>
            <w:r w:rsidRPr="005065FD">
              <w:rPr>
                <w:rFonts w:ascii="Times New Roman" w:hAnsi="Times New Roman"/>
              </w:rPr>
              <w:t>0.500</w:t>
            </w:r>
            <w:r w:rsidRPr="005065FD">
              <w:rPr>
                <w:rFonts w:ascii="Times New Roman" w:hAnsi="Times New Roman"/>
                <w:vertAlign w:val="superscript"/>
              </w:rPr>
              <w:t>**</w:t>
            </w:r>
          </w:p>
          <w:p w14:paraId="20E5AADA" w14:textId="77777777" w:rsidR="00A23F89" w:rsidRPr="005065FD" w:rsidRDefault="00A23F89" w:rsidP="00A23F89">
            <w:pPr>
              <w:jc w:val="center"/>
              <w:rPr>
                <w:rFonts w:ascii="Times New Roman" w:hAnsi="Times New Roman"/>
              </w:rPr>
            </w:pPr>
            <w:r w:rsidRPr="005065FD">
              <w:rPr>
                <w:rFonts w:ascii="Times New Roman" w:hAnsi="Times New Roman"/>
              </w:rPr>
              <w:t>(0.250)</w:t>
            </w:r>
          </w:p>
        </w:tc>
        <w:tc>
          <w:tcPr>
            <w:tcW w:w="990" w:type="dxa"/>
          </w:tcPr>
          <w:p w14:paraId="25D834FB" w14:textId="77777777" w:rsidR="00A23F89" w:rsidRPr="005065FD" w:rsidRDefault="00A23F89" w:rsidP="00A23F89">
            <w:pPr>
              <w:jc w:val="center"/>
              <w:rPr>
                <w:rFonts w:ascii="Times New Roman" w:hAnsi="Times New Roman"/>
              </w:rPr>
            </w:pPr>
            <w:r w:rsidRPr="005065FD">
              <w:rPr>
                <w:rFonts w:ascii="Times New Roman" w:hAnsi="Times New Roman"/>
              </w:rPr>
              <w:t>0.526</w:t>
            </w:r>
          </w:p>
        </w:tc>
        <w:tc>
          <w:tcPr>
            <w:tcW w:w="1951" w:type="dxa"/>
          </w:tcPr>
          <w:p w14:paraId="7275351B" w14:textId="77777777" w:rsidR="00A23F89" w:rsidRPr="005065FD" w:rsidRDefault="00A23F89" w:rsidP="00A23F89">
            <w:pPr>
              <w:jc w:val="center"/>
              <w:rPr>
                <w:rFonts w:ascii="Times New Roman" w:hAnsi="Times New Roman"/>
              </w:rPr>
            </w:pPr>
          </w:p>
        </w:tc>
      </w:tr>
      <w:tr w:rsidR="005065FD" w:rsidRPr="005065FD" w14:paraId="6ACB38F8" w14:textId="77777777" w:rsidTr="00091FEC">
        <w:trPr>
          <w:jc w:val="center"/>
        </w:trPr>
        <w:tc>
          <w:tcPr>
            <w:tcW w:w="1975" w:type="dxa"/>
          </w:tcPr>
          <w:p w14:paraId="687925E8" w14:textId="77777777" w:rsidR="00A23F89" w:rsidRPr="005065FD" w:rsidRDefault="00A23F89" w:rsidP="00A23F89">
            <w:pPr>
              <w:jc w:val="left"/>
              <w:rPr>
                <w:rFonts w:ascii="Times New Roman" w:hAnsi="Times New Roman"/>
              </w:rPr>
            </w:pPr>
            <w:r w:rsidRPr="005065FD">
              <w:rPr>
                <w:rFonts w:ascii="Times New Roman" w:hAnsi="Times New Roman"/>
              </w:rPr>
              <w:t>Use of Internet Banking Services</w:t>
            </w:r>
          </w:p>
        </w:tc>
        <w:tc>
          <w:tcPr>
            <w:tcW w:w="0" w:type="auto"/>
          </w:tcPr>
          <w:p w14:paraId="0AB02C1F" w14:textId="77777777" w:rsidR="00A23F89" w:rsidRPr="005065FD" w:rsidRDefault="00A23F89" w:rsidP="00A23F89">
            <w:pPr>
              <w:jc w:val="center"/>
              <w:rPr>
                <w:rFonts w:ascii="Times New Roman" w:hAnsi="Times New Roman"/>
              </w:rPr>
            </w:pPr>
            <w:r w:rsidRPr="005065FD">
              <w:rPr>
                <w:rFonts w:ascii="Times New Roman" w:hAnsi="Times New Roman"/>
              </w:rPr>
              <w:t>-0.168</w:t>
            </w:r>
            <w:r w:rsidRPr="005065FD">
              <w:rPr>
                <w:rFonts w:ascii="Times New Roman" w:hAnsi="Times New Roman"/>
                <w:vertAlign w:val="superscript"/>
              </w:rPr>
              <w:t>**</w:t>
            </w:r>
          </w:p>
          <w:p w14:paraId="239957E3" w14:textId="77777777" w:rsidR="00A23F89" w:rsidRPr="005065FD" w:rsidRDefault="00A23F89" w:rsidP="00A23F89">
            <w:pPr>
              <w:jc w:val="center"/>
              <w:rPr>
                <w:rFonts w:ascii="Times New Roman" w:hAnsi="Times New Roman"/>
              </w:rPr>
            </w:pPr>
            <w:r w:rsidRPr="005065FD">
              <w:rPr>
                <w:rFonts w:ascii="Times New Roman" w:hAnsi="Times New Roman"/>
              </w:rPr>
              <w:t>(0.150)</w:t>
            </w:r>
          </w:p>
        </w:tc>
        <w:tc>
          <w:tcPr>
            <w:tcW w:w="1230" w:type="dxa"/>
          </w:tcPr>
          <w:p w14:paraId="4CCD62E6" w14:textId="77777777" w:rsidR="00A23F89" w:rsidRPr="005065FD" w:rsidRDefault="00A23F89" w:rsidP="00A23F89">
            <w:pPr>
              <w:ind w:right="179"/>
              <w:jc w:val="right"/>
              <w:rPr>
                <w:rFonts w:ascii="Times New Roman" w:hAnsi="Times New Roman"/>
              </w:rPr>
            </w:pPr>
            <w:r w:rsidRPr="005065FD">
              <w:rPr>
                <w:rFonts w:ascii="Times New Roman" w:hAnsi="Times New Roman"/>
              </w:rPr>
              <w:t>0.221</w:t>
            </w:r>
            <w:r w:rsidRPr="005065FD">
              <w:rPr>
                <w:rFonts w:ascii="Times New Roman" w:hAnsi="Times New Roman"/>
                <w:vertAlign w:val="superscript"/>
              </w:rPr>
              <w:t>**</w:t>
            </w:r>
          </w:p>
          <w:p w14:paraId="7E57FDAC" w14:textId="77777777" w:rsidR="00A23F89" w:rsidRPr="005065FD" w:rsidRDefault="00A23F89" w:rsidP="00A23F89">
            <w:pPr>
              <w:jc w:val="center"/>
              <w:rPr>
                <w:rFonts w:ascii="Times New Roman" w:hAnsi="Times New Roman"/>
              </w:rPr>
            </w:pPr>
            <w:r w:rsidRPr="005065FD">
              <w:rPr>
                <w:rFonts w:ascii="Times New Roman" w:hAnsi="Times New Roman"/>
              </w:rPr>
              <w:t>(0.049)</w:t>
            </w:r>
          </w:p>
        </w:tc>
        <w:tc>
          <w:tcPr>
            <w:tcW w:w="990" w:type="dxa"/>
          </w:tcPr>
          <w:p w14:paraId="10ABB3D0" w14:textId="77777777" w:rsidR="00A23F89" w:rsidRPr="005065FD" w:rsidRDefault="00A23F89" w:rsidP="00A23F89">
            <w:pPr>
              <w:jc w:val="center"/>
              <w:rPr>
                <w:rFonts w:ascii="Times New Roman" w:hAnsi="Times New Roman"/>
                <w:vertAlign w:val="superscript"/>
              </w:rPr>
            </w:pPr>
            <w:r w:rsidRPr="005065FD">
              <w:rPr>
                <w:rFonts w:ascii="Times New Roman" w:hAnsi="Times New Roman"/>
              </w:rPr>
              <w:t>0.312</w:t>
            </w:r>
            <w:r w:rsidRPr="005065FD">
              <w:rPr>
                <w:rFonts w:ascii="Times New Roman" w:hAnsi="Times New Roman"/>
                <w:vertAlign w:val="superscript"/>
              </w:rPr>
              <w:t>**</w:t>
            </w:r>
          </w:p>
          <w:p w14:paraId="261DDDA6" w14:textId="77777777" w:rsidR="00A23F89" w:rsidRPr="005065FD" w:rsidRDefault="00A23F89" w:rsidP="00A23F89">
            <w:pPr>
              <w:jc w:val="center"/>
              <w:rPr>
                <w:rFonts w:ascii="Times New Roman" w:hAnsi="Times New Roman"/>
              </w:rPr>
            </w:pPr>
            <w:r w:rsidRPr="005065FD">
              <w:rPr>
                <w:rFonts w:ascii="Times New Roman" w:hAnsi="Times New Roman"/>
              </w:rPr>
              <w:t>(0.097)</w:t>
            </w:r>
          </w:p>
        </w:tc>
        <w:tc>
          <w:tcPr>
            <w:tcW w:w="1951" w:type="dxa"/>
          </w:tcPr>
          <w:p w14:paraId="62CCEDCA" w14:textId="77777777" w:rsidR="00A23F89" w:rsidRPr="005065FD" w:rsidRDefault="00A23F89" w:rsidP="00A23F89">
            <w:pPr>
              <w:jc w:val="center"/>
              <w:rPr>
                <w:rFonts w:ascii="Times New Roman" w:hAnsi="Times New Roman"/>
              </w:rPr>
            </w:pPr>
            <w:r w:rsidRPr="005065FD">
              <w:rPr>
                <w:rFonts w:ascii="Times New Roman" w:hAnsi="Times New Roman"/>
              </w:rPr>
              <w:t>0.574</w:t>
            </w:r>
          </w:p>
        </w:tc>
      </w:tr>
    </w:tbl>
    <w:p w14:paraId="162CE98A" w14:textId="2148C023" w:rsidR="00A23F89" w:rsidRPr="005065FD" w:rsidRDefault="00A23F89" w:rsidP="00091FEC">
      <w:pPr>
        <w:pStyle w:val="Web"/>
        <w:snapToGrid w:val="0"/>
        <w:spacing w:before="0" w:beforeAutospacing="0" w:after="0" w:afterAutospacing="0"/>
        <w:ind w:left="720" w:hanging="720"/>
        <w:jc w:val="center"/>
        <w:textAlignment w:val="top"/>
        <w:rPr>
          <w:rFonts w:ascii="Times New Roman" w:hAnsi="Times New Roman" w:cs="Times New Roman"/>
          <w:szCs w:val="20"/>
        </w:rPr>
      </w:pPr>
      <w:r w:rsidRPr="005065FD">
        <w:rPr>
          <w:rFonts w:ascii="Times New Roman" w:hAnsi="Times New Roman" w:cs="Times New Roman"/>
          <w:szCs w:val="20"/>
        </w:rPr>
        <w:t>Note: Correlation coefficients in each cell and average variance extracted (AVE) on diagonal, ** P-value &lt;.01, and in parenthesis is the squared correlation.</w:t>
      </w:r>
    </w:p>
    <w:p w14:paraId="51C48DEC" w14:textId="7EFFB3E9" w:rsidR="00DB0181" w:rsidRPr="00091FEC" w:rsidRDefault="00210D53" w:rsidP="00091FEC">
      <w:pPr>
        <w:pStyle w:val="Web"/>
        <w:snapToGrid w:val="0"/>
        <w:spacing w:beforeLines="50" w:before="180" w:beforeAutospacing="0" w:afterLines="50" w:after="180" w:afterAutospacing="0"/>
        <w:jc w:val="both"/>
        <w:textAlignment w:val="top"/>
        <w:rPr>
          <w:rFonts w:ascii="Times New Roman" w:hAnsi="Times New Roman" w:cs="Times New Roman"/>
          <w:szCs w:val="20"/>
        </w:rPr>
      </w:pPr>
      <w:r w:rsidRPr="005065FD">
        <w:rPr>
          <w:rFonts w:ascii="Times New Roman" w:hAnsi="Times New Roman" w:cs="Times New Roman"/>
          <w:szCs w:val="20"/>
        </w:rPr>
        <w:t>To assess the model structure and to test all hypotheses, AMOS (version 22) was used with the maximum likelihood method. Given the multiple and interrelated dependence relationships among the constructs, the structural equation modeling technique is appropriate. The overall fit of the model is acceptable. The ratio of chi-square to the degrees of freedom (χ2/df) is 2.061, indicating a good fit. The other indices confirm the acceptable fit of the model (CFI=0.946, GFI=0.919, AGFI=0.898, NFI=0.902, RMSEA=0.051 with the p-value of 0.439, and HOELTER .05=238).</w:t>
      </w:r>
    </w:p>
    <w:p w14:paraId="7C857AD6" w14:textId="77777777" w:rsidR="00A23F89" w:rsidRPr="005065FD" w:rsidRDefault="00574878" w:rsidP="00091FEC">
      <w:pPr>
        <w:pStyle w:val="Web"/>
        <w:snapToGrid w:val="0"/>
        <w:spacing w:before="0" w:beforeAutospacing="0" w:after="0" w:afterAutospacing="0"/>
        <w:jc w:val="center"/>
        <w:textAlignment w:val="top"/>
        <w:rPr>
          <w:rFonts w:ascii="Times New Roman" w:hAnsi="Times New Roman" w:cs="Times New Roman"/>
          <w:szCs w:val="20"/>
        </w:rPr>
      </w:pPr>
      <w:r w:rsidRPr="005065FD">
        <w:rPr>
          <w:rFonts w:ascii="Times New Roman" w:hAnsi="Times New Roman" w:cs="Times New Roman"/>
          <w:b/>
          <w:bCs/>
          <w:szCs w:val="20"/>
        </w:rPr>
        <w:t>Table 4</w:t>
      </w:r>
      <w:r w:rsidR="00E70AEA" w:rsidRPr="005065FD">
        <w:rPr>
          <w:rFonts w:ascii="Times New Roman" w:hAnsi="Times New Roman" w:cs="Times New Roman"/>
          <w:b/>
          <w:bCs/>
          <w:szCs w:val="20"/>
        </w:rPr>
        <w:t>.</w:t>
      </w:r>
      <w:r w:rsidR="00E70AEA" w:rsidRPr="005065FD">
        <w:rPr>
          <w:rFonts w:ascii="Times New Roman" w:hAnsi="Times New Roman" w:cs="Times New Roman"/>
          <w:szCs w:val="20"/>
        </w:rPr>
        <w:t xml:space="preserve"> Descriptive statistics</w:t>
      </w:r>
    </w:p>
    <w:tbl>
      <w:tblPr>
        <w:tblStyle w:val="ab"/>
        <w:tblW w:w="7285" w:type="dxa"/>
        <w:jc w:val="center"/>
        <w:tblLook w:val="04A0" w:firstRow="1" w:lastRow="0" w:firstColumn="1" w:lastColumn="0" w:noHBand="0" w:noVBand="1"/>
      </w:tblPr>
      <w:tblGrid>
        <w:gridCol w:w="1975"/>
        <w:gridCol w:w="1258"/>
        <w:gridCol w:w="1190"/>
        <w:gridCol w:w="1152"/>
        <w:gridCol w:w="1710"/>
      </w:tblGrid>
      <w:tr w:rsidR="005065FD" w:rsidRPr="005065FD" w14:paraId="21FCD6C9" w14:textId="77777777" w:rsidTr="00091FEC">
        <w:trPr>
          <w:jc w:val="center"/>
        </w:trPr>
        <w:tc>
          <w:tcPr>
            <w:tcW w:w="1975" w:type="dxa"/>
          </w:tcPr>
          <w:p w14:paraId="27C6575C" w14:textId="77777777" w:rsidR="00E76AB5" w:rsidRPr="005065FD" w:rsidRDefault="00E76AB5" w:rsidP="00E76AB5">
            <w:pPr>
              <w:pStyle w:val="Web"/>
              <w:snapToGrid w:val="0"/>
              <w:spacing w:before="0" w:beforeAutospacing="0" w:after="0" w:afterAutospacing="0"/>
              <w:textAlignment w:val="top"/>
              <w:rPr>
                <w:rFonts w:ascii="Times New Roman" w:hAnsi="Times New Roman" w:cs="Times New Roman"/>
              </w:rPr>
            </w:pPr>
          </w:p>
        </w:tc>
        <w:tc>
          <w:tcPr>
            <w:tcW w:w="1258" w:type="dxa"/>
          </w:tcPr>
          <w:p w14:paraId="7F122262" w14:textId="77777777" w:rsidR="00E76AB5" w:rsidRPr="005065FD" w:rsidRDefault="00E76AB5" w:rsidP="00E76AB5">
            <w:pPr>
              <w:jc w:val="center"/>
              <w:rPr>
                <w:rFonts w:ascii="Times New Roman" w:hAnsi="Times New Roman"/>
              </w:rPr>
            </w:pPr>
            <w:r w:rsidRPr="005065FD">
              <w:rPr>
                <w:rFonts w:ascii="Times New Roman" w:hAnsi="Times New Roman"/>
              </w:rPr>
              <w:t>Perceived risk</w:t>
            </w:r>
          </w:p>
        </w:tc>
        <w:tc>
          <w:tcPr>
            <w:tcW w:w="0" w:type="auto"/>
          </w:tcPr>
          <w:p w14:paraId="75BE121E" w14:textId="77777777" w:rsidR="00E76AB5" w:rsidRPr="005065FD" w:rsidRDefault="00E76AB5" w:rsidP="00E76AB5">
            <w:pPr>
              <w:jc w:val="center"/>
              <w:rPr>
                <w:rFonts w:ascii="Times New Roman" w:hAnsi="Times New Roman"/>
              </w:rPr>
            </w:pPr>
            <w:r w:rsidRPr="005065FD">
              <w:rPr>
                <w:rFonts w:ascii="Times New Roman" w:hAnsi="Times New Roman"/>
              </w:rPr>
              <w:t xml:space="preserve">Bank </w:t>
            </w:r>
            <w:r w:rsidRPr="005065FD">
              <w:rPr>
                <w:rFonts w:ascii="Times New Roman" w:hAnsi="Times New Roman"/>
              </w:rPr>
              <w:br/>
              <w:t>reputation</w:t>
            </w:r>
          </w:p>
        </w:tc>
        <w:tc>
          <w:tcPr>
            <w:tcW w:w="1152" w:type="dxa"/>
          </w:tcPr>
          <w:p w14:paraId="17CA074E" w14:textId="77777777" w:rsidR="00E76AB5" w:rsidRPr="005065FD" w:rsidRDefault="00E76AB5" w:rsidP="00E76AB5">
            <w:pPr>
              <w:jc w:val="center"/>
              <w:rPr>
                <w:rFonts w:ascii="Times New Roman" w:hAnsi="Times New Roman"/>
              </w:rPr>
            </w:pPr>
            <w:r w:rsidRPr="005065FD">
              <w:rPr>
                <w:rFonts w:ascii="Times New Roman" w:hAnsi="Times New Roman"/>
              </w:rPr>
              <w:t>Online Trust</w:t>
            </w:r>
          </w:p>
        </w:tc>
        <w:tc>
          <w:tcPr>
            <w:tcW w:w="1710" w:type="dxa"/>
          </w:tcPr>
          <w:p w14:paraId="3C86FF4C" w14:textId="77777777" w:rsidR="00E76AB5" w:rsidRPr="005065FD" w:rsidRDefault="00E76AB5" w:rsidP="00E76AB5">
            <w:pPr>
              <w:jc w:val="center"/>
              <w:rPr>
                <w:rFonts w:ascii="Times New Roman" w:hAnsi="Times New Roman"/>
              </w:rPr>
            </w:pPr>
            <w:r w:rsidRPr="005065FD">
              <w:rPr>
                <w:rFonts w:ascii="Times New Roman" w:hAnsi="Times New Roman"/>
              </w:rPr>
              <w:t>Use of Internet</w:t>
            </w:r>
            <w:r w:rsidRPr="005065FD">
              <w:rPr>
                <w:rFonts w:ascii="Times New Roman" w:hAnsi="Times New Roman"/>
              </w:rPr>
              <w:br/>
              <w:t xml:space="preserve">Banking </w:t>
            </w:r>
            <w:r w:rsidRPr="005065FD">
              <w:rPr>
                <w:rFonts w:ascii="Times New Roman" w:hAnsi="Times New Roman"/>
              </w:rPr>
              <w:br/>
              <w:t>Services</w:t>
            </w:r>
          </w:p>
        </w:tc>
      </w:tr>
      <w:tr w:rsidR="005065FD" w:rsidRPr="005065FD" w14:paraId="2E2C8F8D" w14:textId="77777777" w:rsidTr="00091FEC">
        <w:trPr>
          <w:jc w:val="center"/>
        </w:trPr>
        <w:tc>
          <w:tcPr>
            <w:tcW w:w="1975" w:type="dxa"/>
          </w:tcPr>
          <w:p w14:paraId="7BC89E21" w14:textId="77777777" w:rsidR="00E76AB5" w:rsidRPr="005065FD" w:rsidRDefault="00E76AB5" w:rsidP="00E76AB5">
            <w:pPr>
              <w:rPr>
                <w:rFonts w:ascii="Times New Roman" w:hAnsi="Times New Roman"/>
                <w:b/>
                <w:bCs/>
              </w:rPr>
            </w:pPr>
            <w:r w:rsidRPr="005065FD">
              <w:rPr>
                <w:rFonts w:ascii="Times New Roman" w:hAnsi="Times New Roman"/>
              </w:rPr>
              <w:t>Mean</w:t>
            </w:r>
            <w:r w:rsidRPr="005065FD">
              <w:rPr>
                <w:rFonts w:ascii="Times New Roman" w:hAnsi="Times New Roman"/>
                <w:vertAlign w:val="superscript"/>
              </w:rPr>
              <w:t>+</w:t>
            </w:r>
          </w:p>
        </w:tc>
        <w:tc>
          <w:tcPr>
            <w:tcW w:w="1258" w:type="dxa"/>
          </w:tcPr>
          <w:p w14:paraId="5A675245" w14:textId="77777777" w:rsidR="00E76AB5" w:rsidRPr="005065FD" w:rsidRDefault="00E76AB5" w:rsidP="00E76AB5">
            <w:pPr>
              <w:jc w:val="center"/>
              <w:rPr>
                <w:rFonts w:ascii="Times New Roman" w:hAnsi="Times New Roman"/>
              </w:rPr>
            </w:pPr>
            <w:r w:rsidRPr="005065FD">
              <w:rPr>
                <w:rFonts w:ascii="Times New Roman" w:hAnsi="Times New Roman"/>
              </w:rPr>
              <w:t>3.09</w:t>
            </w:r>
          </w:p>
        </w:tc>
        <w:tc>
          <w:tcPr>
            <w:tcW w:w="0" w:type="auto"/>
          </w:tcPr>
          <w:p w14:paraId="48CC0BB0" w14:textId="77777777" w:rsidR="00E76AB5" w:rsidRPr="005065FD" w:rsidRDefault="00E76AB5" w:rsidP="00E76AB5">
            <w:pPr>
              <w:jc w:val="center"/>
              <w:rPr>
                <w:rFonts w:ascii="Times New Roman" w:hAnsi="Times New Roman"/>
              </w:rPr>
            </w:pPr>
            <w:r w:rsidRPr="005065FD">
              <w:rPr>
                <w:rFonts w:ascii="Times New Roman" w:hAnsi="Times New Roman"/>
              </w:rPr>
              <w:t>4.02</w:t>
            </w:r>
          </w:p>
        </w:tc>
        <w:tc>
          <w:tcPr>
            <w:tcW w:w="1152" w:type="dxa"/>
          </w:tcPr>
          <w:p w14:paraId="56E94AFC" w14:textId="77777777" w:rsidR="00E76AB5" w:rsidRPr="005065FD" w:rsidRDefault="00E76AB5" w:rsidP="00E76AB5">
            <w:pPr>
              <w:jc w:val="center"/>
              <w:rPr>
                <w:rFonts w:ascii="Times New Roman" w:hAnsi="Times New Roman"/>
              </w:rPr>
            </w:pPr>
            <w:r w:rsidRPr="005065FD">
              <w:rPr>
                <w:rFonts w:ascii="Times New Roman" w:hAnsi="Times New Roman"/>
              </w:rPr>
              <w:t>3.73</w:t>
            </w:r>
          </w:p>
        </w:tc>
        <w:tc>
          <w:tcPr>
            <w:tcW w:w="1710" w:type="dxa"/>
          </w:tcPr>
          <w:p w14:paraId="4EEE7C8A" w14:textId="77777777" w:rsidR="00E76AB5" w:rsidRPr="005065FD" w:rsidRDefault="00E76AB5" w:rsidP="00E76AB5">
            <w:pPr>
              <w:jc w:val="center"/>
              <w:rPr>
                <w:rFonts w:ascii="Times New Roman" w:hAnsi="Times New Roman"/>
              </w:rPr>
            </w:pPr>
            <w:r w:rsidRPr="005065FD">
              <w:rPr>
                <w:rFonts w:ascii="Times New Roman" w:hAnsi="Times New Roman"/>
              </w:rPr>
              <w:t>2.74</w:t>
            </w:r>
          </w:p>
        </w:tc>
      </w:tr>
      <w:tr w:rsidR="005065FD" w:rsidRPr="005065FD" w14:paraId="5B9AE298" w14:textId="77777777" w:rsidTr="00091FEC">
        <w:trPr>
          <w:jc w:val="center"/>
        </w:trPr>
        <w:tc>
          <w:tcPr>
            <w:tcW w:w="1975" w:type="dxa"/>
          </w:tcPr>
          <w:p w14:paraId="7E8BF0C1" w14:textId="77777777" w:rsidR="00E76AB5" w:rsidRPr="005065FD" w:rsidRDefault="00E76AB5" w:rsidP="00E70AEA">
            <w:pPr>
              <w:ind w:left="162" w:right="-104" w:hanging="162"/>
              <w:rPr>
                <w:rFonts w:ascii="Times New Roman" w:hAnsi="Times New Roman"/>
                <w:b/>
                <w:bCs/>
              </w:rPr>
            </w:pPr>
            <w:r w:rsidRPr="005065FD">
              <w:rPr>
                <w:rFonts w:ascii="Times New Roman" w:hAnsi="Times New Roman"/>
              </w:rPr>
              <w:t>Standard deviation</w:t>
            </w:r>
          </w:p>
        </w:tc>
        <w:tc>
          <w:tcPr>
            <w:tcW w:w="1258" w:type="dxa"/>
          </w:tcPr>
          <w:p w14:paraId="59A028D4" w14:textId="77777777" w:rsidR="00E76AB5" w:rsidRPr="005065FD" w:rsidRDefault="00E76AB5" w:rsidP="00E76AB5">
            <w:pPr>
              <w:jc w:val="center"/>
              <w:rPr>
                <w:rFonts w:ascii="Times New Roman" w:hAnsi="Times New Roman"/>
              </w:rPr>
            </w:pPr>
            <w:r w:rsidRPr="005065FD">
              <w:rPr>
                <w:rFonts w:ascii="Times New Roman" w:hAnsi="Times New Roman"/>
              </w:rPr>
              <w:t>0.905</w:t>
            </w:r>
          </w:p>
        </w:tc>
        <w:tc>
          <w:tcPr>
            <w:tcW w:w="0" w:type="auto"/>
          </w:tcPr>
          <w:p w14:paraId="704B2BA6" w14:textId="77777777" w:rsidR="00E76AB5" w:rsidRPr="005065FD" w:rsidRDefault="00E76AB5" w:rsidP="00E76AB5">
            <w:pPr>
              <w:jc w:val="center"/>
              <w:rPr>
                <w:rFonts w:ascii="Times New Roman" w:hAnsi="Times New Roman"/>
              </w:rPr>
            </w:pPr>
            <w:r w:rsidRPr="005065FD">
              <w:rPr>
                <w:rFonts w:ascii="Times New Roman" w:hAnsi="Times New Roman"/>
              </w:rPr>
              <w:t>0.613</w:t>
            </w:r>
          </w:p>
        </w:tc>
        <w:tc>
          <w:tcPr>
            <w:tcW w:w="1152" w:type="dxa"/>
          </w:tcPr>
          <w:p w14:paraId="0ED668F5" w14:textId="77777777" w:rsidR="00E76AB5" w:rsidRPr="005065FD" w:rsidRDefault="00E76AB5" w:rsidP="00E76AB5">
            <w:pPr>
              <w:jc w:val="center"/>
              <w:rPr>
                <w:rFonts w:ascii="Times New Roman" w:hAnsi="Times New Roman"/>
              </w:rPr>
            </w:pPr>
            <w:r w:rsidRPr="005065FD">
              <w:rPr>
                <w:rFonts w:ascii="Times New Roman" w:hAnsi="Times New Roman"/>
              </w:rPr>
              <w:t>0.592</w:t>
            </w:r>
          </w:p>
        </w:tc>
        <w:tc>
          <w:tcPr>
            <w:tcW w:w="1710" w:type="dxa"/>
          </w:tcPr>
          <w:p w14:paraId="528536F9" w14:textId="77777777" w:rsidR="00E76AB5" w:rsidRPr="005065FD" w:rsidRDefault="00E76AB5" w:rsidP="00E76AB5">
            <w:pPr>
              <w:jc w:val="center"/>
              <w:rPr>
                <w:rFonts w:ascii="Times New Roman" w:hAnsi="Times New Roman"/>
              </w:rPr>
            </w:pPr>
            <w:r w:rsidRPr="005065FD">
              <w:rPr>
                <w:rFonts w:ascii="Times New Roman" w:hAnsi="Times New Roman"/>
              </w:rPr>
              <w:t>0.887</w:t>
            </w:r>
          </w:p>
        </w:tc>
      </w:tr>
      <w:tr w:rsidR="005065FD" w:rsidRPr="005065FD" w14:paraId="419DCDE2" w14:textId="77777777" w:rsidTr="00091FEC">
        <w:trPr>
          <w:jc w:val="center"/>
        </w:trPr>
        <w:tc>
          <w:tcPr>
            <w:tcW w:w="1975" w:type="dxa"/>
          </w:tcPr>
          <w:p w14:paraId="5FF3CFE3" w14:textId="77777777" w:rsidR="00E76AB5" w:rsidRPr="005065FD" w:rsidRDefault="00E76AB5" w:rsidP="00E76AB5">
            <w:pPr>
              <w:rPr>
                <w:rFonts w:ascii="Times New Roman" w:hAnsi="Times New Roman"/>
                <w:b/>
                <w:bCs/>
              </w:rPr>
            </w:pPr>
            <w:r w:rsidRPr="005065FD">
              <w:rPr>
                <w:rFonts w:ascii="Times New Roman" w:hAnsi="Times New Roman"/>
              </w:rPr>
              <w:t>Skewness</w:t>
            </w:r>
          </w:p>
        </w:tc>
        <w:tc>
          <w:tcPr>
            <w:tcW w:w="1258" w:type="dxa"/>
          </w:tcPr>
          <w:p w14:paraId="277B1C2C" w14:textId="77777777" w:rsidR="00E76AB5" w:rsidRPr="005065FD" w:rsidRDefault="00E76AB5" w:rsidP="00E76AB5">
            <w:pPr>
              <w:jc w:val="center"/>
              <w:rPr>
                <w:rFonts w:ascii="Times New Roman" w:hAnsi="Times New Roman"/>
              </w:rPr>
            </w:pPr>
            <w:r w:rsidRPr="005065FD">
              <w:rPr>
                <w:rFonts w:ascii="Times New Roman" w:hAnsi="Times New Roman"/>
              </w:rPr>
              <w:t>0.013</w:t>
            </w:r>
          </w:p>
        </w:tc>
        <w:tc>
          <w:tcPr>
            <w:tcW w:w="0" w:type="auto"/>
          </w:tcPr>
          <w:p w14:paraId="38F47C42" w14:textId="77777777" w:rsidR="00E76AB5" w:rsidRPr="005065FD" w:rsidRDefault="00E76AB5" w:rsidP="00E76AB5">
            <w:pPr>
              <w:jc w:val="center"/>
              <w:rPr>
                <w:rFonts w:ascii="Times New Roman" w:hAnsi="Times New Roman"/>
              </w:rPr>
            </w:pPr>
            <w:r w:rsidRPr="005065FD">
              <w:rPr>
                <w:rFonts w:ascii="Times New Roman" w:hAnsi="Times New Roman"/>
              </w:rPr>
              <w:t>-0.486</w:t>
            </w:r>
          </w:p>
        </w:tc>
        <w:tc>
          <w:tcPr>
            <w:tcW w:w="1152" w:type="dxa"/>
          </w:tcPr>
          <w:p w14:paraId="164FB344" w14:textId="77777777" w:rsidR="00E76AB5" w:rsidRPr="005065FD" w:rsidRDefault="00E76AB5" w:rsidP="00E76AB5">
            <w:pPr>
              <w:jc w:val="center"/>
              <w:rPr>
                <w:rFonts w:ascii="Times New Roman" w:hAnsi="Times New Roman"/>
              </w:rPr>
            </w:pPr>
            <w:r w:rsidRPr="005065FD">
              <w:rPr>
                <w:rFonts w:ascii="Times New Roman" w:hAnsi="Times New Roman"/>
              </w:rPr>
              <w:t>-0.070</w:t>
            </w:r>
          </w:p>
        </w:tc>
        <w:tc>
          <w:tcPr>
            <w:tcW w:w="1710" w:type="dxa"/>
          </w:tcPr>
          <w:p w14:paraId="0A9CEF87" w14:textId="77777777" w:rsidR="00E76AB5" w:rsidRPr="005065FD" w:rsidRDefault="00E76AB5" w:rsidP="00E76AB5">
            <w:pPr>
              <w:jc w:val="center"/>
              <w:rPr>
                <w:rFonts w:ascii="Times New Roman" w:hAnsi="Times New Roman"/>
              </w:rPr>
            </w:pPr>
            <w:r w:rsidRPr="005065FD">
              <w:rPr>
                <w:rFonts w:ascii="Times New Roman" w:hAnsi="Times New Roman"/>
              </w:rPr>
              <w:t>0.417</w:t>
            </w:r>
          </w:p>
        </w:tc>
      </w:tr>
      <w:tr w:rsidR="005065FD" w:rsidRPr="005065FD" w14:paraId="1BEFD7B9" w14:textId="77777777" w:rsidTr="00091FEC">
        <w:trPr>
          <w:jc w:val="center"/>
        </w:trPr>
        <w:tc>
          <w:tcPr>
            <w:tcW w:w="1975" w:type="dxa"/>
          </w:tcPr>
          <w:p w14:paraId="5DF027A6" w14:textId="77777777" w:rsidR="00E76AB5" w:rsidRPr="005065FD" w:rsidRDefault="00E76AB5" w:rsidP="00E76AB5">
            <w:pPr>
              <w:rPr>
                <w:rFonts w:ascii="Times New Roman" w:hAnsi="Times New Roman"/>
              </w:rPr>
            </w:pPr>
            <w:r w:rsidRPr="005065FD">
              <w:rPr>
                <w:rFonts w:ascii="Times New Roman" w:hAnsi="Times New Roman"/>
              </w:rPr>
              <w:t>Kurtosis</w:t>
            </w:r>
          </w:p>
        </w:tc>
        <w:tc>
          <w:tcPr>
            <w:tcW w:w="1258" w:type="dxa"/>
          </w:tcPr>
          <w:p w14:paraId="612DEF42" w14:textId="77777777" w:rsidR="00E76AB5" w:rsidRPr="005065FD" w:rsidRDefault="00E76AB5" w:rsidP="00E76AB5">
            <w:pPr>
              <w:jc w:val="center"/>
              <w:rPr>
                <w:rFonts w:ascii="Times New Roman" w:hAnsi="Times New Roman"/>
              </w:rPr>
            </w:pPr>
            <w:r w:rsidRPr="005065FD">
              <w:rPr>
                <w:rFonts w:ascii="Times New Roman" w:hAnsi="Times New Roman"/>
              </w:rPr>
              <w:t>-0.361</w:t>
            </w:r>
          </w:p>
        </w:tc>
        <w:tc>
          <w:tcPr>
            <w:tcW w:w="0" w:type="auto"/>
          </w:tcPr>
          <w:p w14:paraId="3A409CA8" w14:textId="77777777" w:rsidR="00E76AB5" w:rsidRPr="005065FD" w:rsidRDefault="00E76AB5" w:rsidP="00E76AB5">
            <w:pPr>
              <w:jc w:val="center"/>
              <w:rPr>
                <w:rFonts w:ascii="Times New Roman" w:hAnsi="Times New Roman"/>
              </w:rPr>
            </w:pPr>
            <w:r w:rsidRPr="005065FD">
              <w:rPr>
                <w:rFonts w:ascii="Times New Roman" w:hAnsi="Times New Roman"/>
              </w:rPr>
              <w:t>0.969</w:t>
            </w:r>
          </w:p>
        </w:tc>
        <w:tc>
          <w:tcPr>
            <w:tcW w:w="1152" w:type="dxa"/>
          </w:tcPr>
          <w:p w14:paraId="5BC69F2A" w14:textId="77777777" w:rsidR="00E76AB5" w:rsidRPr="005065FD" w:rsidRDefault="00E76AB5" w:rsidP="00E76AB5">
            <w:pPr>
              <w:jc w:val="center"/>
              <w:rPr>
                <w:rFonts w:ascii="Times New Roman" w:hAnsi="Times New Roman"/>
              </w:rPr>
            </w:pPr>
            <w:r w:rsidRPr="005065FD">
              <w:rPr>
                <w:rFonts w:ascii="Times New Roman" w:hAnsi="Times New Roman"/>
              </w:rPr>
              <w:t>0.309</w:t>
            </w:r>
          </w:p>
        </w:tc>
        <w:tc>
          <w:tcPr>
            <w:tcW w:w="1710" w:type="dxa"/>
          </w:tcPr>
          <w:p w14:paraId="6DD4E8B2" w14:textId="77777777" w:rsidR="00E76AB5" w:rsidRPr="005065FD" w:rsidRDefault="00E76AB5" w:rsidP="00E76AB5">
            <w:pPr>
              <w:jc w:val="center"/>
              <w:rPr>
                <w:rFonts w:ascii="Times New Roman" w:hAnsi="Times New Roman"/>
              </w:rPr>
            </w:pPr>
            <w:r w:rsidRPr="005065FD">
              <w:rPr>
                <w:rFonts w:ascii="Times New Roman" w:hAnsi="Times New Roman"/>
              </w:rPr>
              <w:t>-0.337</w:t>
            </w:r>
          </w:p>
        </w:tc>
      </w:tr>
    </w:tbl>
    <w:p w14:paraId="6DBB68D7" w14:textId="5266D39F" w:rsidR="00210D53" w:rsidRPr="005065FD" w:rsidRDefault="00821EEB" w:rsidP="00091FEC">
      <w:pPr>
        <w:pStyle w:val="Web"/>
        <w:snapToGrid w:val="0"/>
        <w:spacing w:before="0" w:beforeAutospacing="0" w:afterLines="50" w:after="180" w:afterAutospacing="0"/>
        <w:jc w:val="center"/>
        <w:textAlignment w:val="top"/>
        <w:rPr>
          <w:rFonts w:ascii="Times New Roman" w:hAnsi="Times New Roman" w:cs="Times New Roman"/>
          <w:szCs w:val="20"/>
        </w:rPr>
      </w:pPr>
      <w:r w:rsidRPr="005065FD">
        <w:rPr>
          <w:rFonts w:ascii="Times New Roman" w:hAnsi="Times New Roman" w:cs="Times New Roman"/>
          <w:szCs w:val="20"/>
        </w:rPr>
        <w:t>Note: + 1 is the least and 5 is the highest agreement</w:t>
      </w:r>
    </w:p>
    <w:p w14:paraId="06D0DBA8" w14:textId="11F6DB52" w:rsidR="00DB0181" w:rsidRPr="005065FD" w:rsidRDefault="00821EEB">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The result shown in Figure 2 supported H1, H2 and H4. Yet, H3 was not supported. Customers perceived risk and their perceived reputation of the bank contributed significantly to their trust toward the website for online banking. While the contribution </w:t>
      </w:r>
      <w:r w:rsidRPr="005065FD">
        <w:rPr>
          <w:rFonts w:ascii="Times New Roman" w:hAnsi="Times New Roman" w:cs="Times New Roman"/>
          <w:szCs w:val="20"/>
        </w:rPr>
        <w:lastRenderedPageBreak/>
        <w:t>of the latter is positive, that of the former is negative. The findings support the logic through which (1) the higher the risk perceived, the less the trust, and (2) the higher the bank reputation, the larger the trust. It implies that H1 and H2 are supported. Moreover, the customers’ trust significantly accounted for a certain portion of the use of Internet banking services. The finding has supported H4. However, the positive link between the bank reputation and the perceived risk (H3) was not confirmed. Further discussion will be in the next section.</w:t>
      </w:r>
    </w:p>
    <w:p w14:paraId="0AB33E89" w14:textId="469C32BA" w:rsidR="00DB0181" w:rsidRPr="005065FD" w:rsidRDefault="00DB0181" w:rsidP="00A223A3">
      <w:pPr>
        <w:pStyle w:val="Web"/>
        <w:snapToGrid w:val="0"/>
        <w:spacing w:beforeLines="100" w:before="360" w:beforeAutospacing="0" w:afterLines="100" w:after="360" w:afterAutospacing="0"/>
        <w:jc w:val="center"/>
        <w:textAlignment w:val="top"/>
        <w:rPr>
          <w:rFonts w:ascii="Times New Roman" w:hAnsi="Times New Roman" w:cs="Times New Roman"/>
          <w:szCs w:val="20"/>
        </w:rPr>
      </w:pPr>
      <w:r w:rsidRPr="005065FD">
        <w:rPr>
          <w:rFonts w:ascii="Arial" w:eastAsia="新細明體" w:hAnsi="Arial" w:cs="Arial"/>
          <w:b/>
          <w:bCs/>
          <w:sz w:val="28"/>
          <w:szCs w:val="28"/>
        </w:rPr>
        <w:t>4</w:t>
      </w:r>
      <w:r w:rsidRPr="005065FD">
        <w:rPr>
          <w:rFonts w:ascii="Arial" w:eastAsia="新細明體" w:hAnsi="Arial" w:cs="Arial" w:hint="eastAsia"/>
          <w:b/>
          <w:bCs/>
          <w:sz w:val="28"/>
          <w:szCs w:val="28"/>
        </w:rPr>
        <w:t xml:space="preserve">. </w:t>
      </w:r>
      <w:r w:rsidRPr="005065FD">
        <w:rPr>
          <w:rFonts w:ascii="Arial" w:eastAsia="新細明體" w:hAnsi="Arial" w:cs="Arial"/>
          <w:b/>
          <w:bCs/>
          <w:sz w:val="28"/>
          <w:szCs w:val="28"/>
        </w:rPr>
        <w:t>CONCLUSION AND DISCUSSION</w:t>
      </w:r>
    </w:p>
    <w:p w14:paraId="1972CBBD" w14:textId="77777777" w:rsidR="00DB0181" w:rsidRPr="005065FD" w:rsidRDefault="00DB0181" w:rsidP="00A223A3">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The findings provide empirical support for the conceptual framework in Figure 1 and for the hypotheses regarding the correlation among the four constructs. The analytic results demonstrate that customers’ perceived risk and their view of the bank reputation significantly affect their online trust, and in turn, their purchase intention toward online transaction. Yet, the proposed positive effect of the bank reputation on the perceived risk was not confirmed. The discussion is below.</w:t>
      </w:r>
    </w:p>
    <w:p w14:paraId="63FECD73" w14:textId="77777777" w:rsidR="00DB0181" w:rsidRPr="005065FD" w:rsidRDefault="00DB0181">
      <w:pPr>
        <w:pStyle w:val="Web"/>
        <w:snapToGrid w:val="0"/>
        <w:spacing w:before="0" w:beforeAutospacing="0" w:after="0" w:afterAutospacing="0"/>
        <w:jc w:val="both"/>
        <w:textAlignment w:val="top"/>
        <w:rPr>
          <w:rFonts w:ascii="Times New Roman" w:hAnsi="Times New Roman" w:cs="Times New Roman"/>
          <w:szCs w:val="20"/>
        </w:rPr>
      </w:pPr>
    </w:p>
    <w:p w14:paraId="411CB308" w14:textId="77777777" w:rsidR="001746C2" w:rsidRPr="005065FD" w:rsidRDefault="005007D3" w:rsidP="00091FEC">
      <w:pPr>
        <w:pStyle w:val="Web"/>
        <w:snapToGrid w:val="0"/>
        <w:spacing w:before="0" w:beforeAutospacing="0" w:after="0" w:afterAutospacing="0"/>
        <w:jc w:val="center"/>
        <w:textAlignment w:val="top"/>
        <w:rPr>
          <w:rFonts w:ascii="Times New Roman" w:hAnsi="Times New Roman" w:cs="Times New Roman"/>
          <w:szCs w:val="20"/>
        </w:rPr>
      </w:pPr>
      <w:r w:rsidRPr="005065FD">
        <w:rPr>
          <w:noProof/>
          <w:lang w:eastAsia="en-US" w:bidi="th-TH"/>
        </w:rPr>
        <w:drawing>
          <wp:inline distT="0" distB="0" distL="0" distR="0" wp14:anchorId="629906C8" wp14:editId="23A612A1">
            <wp:extent cx="4558665" cy="21983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58665" cy="2198370"/>
                    </a:xfrm>
                    <a:prstGeom prst="rect">
                      <a:avLst/>
                    </a:prstGeom>
                  </pic:spPr>
                </pic:pic>
              </a:graphicData>
            </a:graphic>
          </wp:inline>
        </w:drawing>
      </w:r>
    </w:p>
    <w:p w14:paraId="050D1639" w14:textId="0A1588F4" w:rsidR="008D140B" w:rsidRPr="005065FD" w:rsidRDefault="005007D3" w:rsidP="00091FEC">
      <w:pPr>
        <w:pStyle w:val="Web"/>
        <w:snapToGrid w:val="0"/>
        <w:spacing w:after="0" w:afterAutospacing="0"/>
        <w:jc w:val="center"/>
        <w:textAlignment w:val="top"/>
        <w:rPr>
          <w:rFonts w:ascii="Times New Roman" w:hAnsi="Times New Roman" w:cs="Angsana New"/>
          <w:szCs w:val="20"/>
          <w:lang w:bidi="th-TH"/>
        </w:rPr>
      </w:pPr>
      <w:r w:rsidRPr="005065FD">
        <w:rPr>
          <w:rFonts w:ascii="Times New Roman" w:hAnsi="Times New Roman" w:cs="Times New Roman"/>
          <w:b/>
          <w:bCs/>
          <w:szCs w:val="20"/>
        </w:rPr>
        <w:t>Figure 2</w:t>
      </w:r>
      <w:r w:rsidRPr="005065FD">
        <w:rPr>
          <w:rFonts w:ascii="Times New Roman" w:hAnsi="Times New Roman" w:cs="Angsana New"/>
          <w:b/>
          <w:bCs/>
          <w:szCs w:val="20"/>
          <w:lang w:bidi="th-TH"/>
        </w:rPr>
        <w:t>.</w:t>
      </w:r>
      <w:r w:rsidRPr="005065FD">
        <w:rPr>
          <w:rFonts w:ascii="Times New Roman" w:hAnsi="Times New Roman" w:cs="Angsana New"/>
          <w:szCs w:val="20"/>
          <w:lang w:bidi="th-TH"/>
        </w:rPr>
        <w:t xml:space="preserve"> </w:t>
      </w:r>
      <w:r w:rsidR="008D140B" w:rsidRPr="005065FD">
        <w:rPr>
          <w:rFonts w:ascii="Times New Roman" w:hAnsi="Times New Roman" w:cs="Angsana New"/>
          <w:szCs w:val="20"/>
          <w:lang w:bidi="th-TH"/>
        </w:rPr>
        <w:t>Summary of results in the hypothesized structural (standardized) model.</w:t>
      </w:r>
    </w:p>
    <w:p w14:paraId="2241B73C" w14:textId="4C9C8B39" w:rsidR="00DB0181" w:rsidRPr="00091FEC" w:rsidRDefault="004E7D27" w:rsidP="00091FEC">
      <w:pPr>
        <w:pStyle w:val="Web"/>
        <w:snapToGrid w:val="0"/>
        <w:spacing w:before="0" w:beforeAutospacing="0" w:afterLines="50" w:after="180" w:afterAutospacing="0"/>
        <w:ind w:left="720" w:hanging="720"/>
        <w:jc w:val="center"/>
        <w:textAlignment w:val="top"/>
        <w:rPr>
          <w:rFonts w:ascii="Times New Roman" w:hAnsi="Times New Roman" w:cs="Angsana New"/>
          <w:szCs w:val="20"/>
          <w:lang w:bidi="th-TH"/>
        </w:rPr>
      </w:pPr>
      <w:r w:rsidRPr="005065FD">
        <w:rPr>
          <w:rFonts w:ascii="Times New Roman" w:hAnsi="Times New Roman" w:cs="Times New Roman"/>
          <w:szCs w:val="20"/>
        </w:rPr>
        <w:t>Note: Significant at p&lt;0.05, χ2=377.130, df=183 (p-value=0.000), χ2/df=2.061, CFI=0.946, GFI=0.919, AGFI=0.898, NFI=0.902, RMSEA=0.051, PCLOSE=0.439, and HOELTER .05 = 238.</w:t>
      </w:r>
    </w:p>
    <w:p w14:paraId="4E1F2D05" w14:textId="15DEC7CD" w:rsidR="00A312F0" w:rsidRPr="005065FD" w:rsidRDefault="00A312F0" w:rsidP="00091FEC">
      <w:pPr>
        <w:pStyle w:val="Web"/>
        <w:snapToGrid w:val="0"/>
        <w:spacing w:beforeLines="50" w:before="180" w:beforeAutospacing="0" w:afterLines="50" w:after="180" w:afterAutospacing="0"/>
        <w:jc w:val="both"/>
        <w:textAlignment w:val="top"/>
        <w:rPr>
          <w:rFonts w:ascii="Times New Roman" w:hAnsi="Times New Roman" w:cs="Times New Roman"/>
          <w:szCs w:val="20"/>
        </w:rPr>
      </w:pPr>
      <w:r w:rsidRPr="005065FD">
        <w:rPr>
          <w:rFonts w:ascii="Times New Roman" w:hAnsi="Times New Roman" w:cs="Times New Roman"/>
          <w:szCs w:val="20"/>
        </w:rPr>
        <w:t>First, the study shows that online trust is attributable to both customer’s perceived risk and their perceived bank reputation. The con</w:t>
      </w:r>
      <w:r w:rsidR="001A0044" w:rsidRPr="005065FD">
        <w:rPr>
          <w:rFonts w:ascii="Times New Roman" w:hAnsi="Times New Roman" w:cs="Times New Roman"/>
          <w:szCs w:val="20"/>
        </w:rPr>
        <w:t xml:space="preserve">tribution is notable for the R2 of </w:t>
      </w:r>
      <w:r w:rsidRPr="005065FD">
        <w:rPr>
          <w:rFonts w:ascii="Times New Roman" w:hAnsi="Times New Roman" w:cs="Times New Roman"/>
          <w:szCs w:val="20"/>
        </w:rPr>
        <w:t xml:space="preserve">0.491. Furthermore, the trust has slightly but significantly contributed to customers’ use of Internet banking services since the R2 </w:t>
      </w:r>
      <w:r w:rsidR="001A0044" w:rsidRPr="005065FD">
        <w:rPr>
          <w:rFonts w:ascii="Times New Roman" w:hAnsi="Times New Roman" w:cs="Times New Roman"/>
          <w:szCs w:val="20"/>
        </w:rPr>
        <w:t>is</w:t>
      </w:r>
      <w:r w:rsidRPr="005065FD">
        <w:rPr>
          <w:rFonts w:ascii="Times New Roman" w:hAnsi="Times New Roman" w:cs="Times New Roman"/>
          <w:szCs w:val="20"/>
        </w:rPr>
        <w:t xml:space="preserve"> 0.163. Such findings are empirical evidence and consistent with the results of previous work</w:t>
      </w:r>
      <w:r w:rsidR="003B6C83"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4,5</w:t>
      </w:r>
      <w:r w:rsidR="005D7235">
        <w:rPr>
          <w:rFonts w:ascii="Times New Roman" w:hAnsi="Times New Roman" w:cs="Times New Roman" w:hint="eastAsia"/>
          <w:szCs w:val="20"/>
        </w:rPr>
        <w:t>]</w:t>
      </w:r>
      <w:r w:rsidR="003B6C83" w:rsidRPr="005065FD">
        <w:rPr>
          <w:rFonts w:ascii="Times New Roman" w:hAnsi="Times New Roman" w:cs="Times New Roman"/>
          <w:szCs w:val="20"/>
        </w:rPr>
        <w:t xml:space="preserve"> </w:t>
      </w:r>
      <w:r w:rsidRPr="005065FD">
        <w:rPr>
          <w:rFonts w:ascii="Times New Roman" w:hAnsi="Times New Roman" w:cs="Times New Roman"/>
          <w:szCs w:val="20"/>
        </w:rPr>
        <w:t>The negative coefficient between the perceived risk of online transaction and the trust toward an online banking website implies that the customers who perceived the high risk associated with the online banking transaction may develop less trust toward the website, as compared to those who perceive less risk. Such finding is in line with the ma</w:t>
      </w:r>
      <w:r w:rsidR="003B6C83" w:rsidRPr="005065FD">
        <w:rPr>
          <w:rFonts w:ascii="Times New Roman" w:hAnsi="Times New Roman" w:cs="Times New Roman"/>
          <w:szCs w:val="20"/>
        </w:rPr>
        <w:t>in body of previous research</w:t>
      </w:r>
      <w:r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11,26</w:t>
      </w:r>
      <w:r w:rsidR="005D7235">
        <w:rPr>
          <w:rFonts w:ascii="Times New Roman" w:hAnsi="Times New Roman" w:cs="Times New Roman" w:hint="eastAsia"/>
          <w:szCs w:val="20"/>
        </w:rPr>
        <w:t>]</w:t>
      </w:r>
      <w:r w:rsidRPr="005065FD">
        <w:rPr>
          <w:rFonts w:ascii="Times New Roman" w:hAnsi="Times New Roman" w:cs="Times New Roman"/>
          <w:szCs w:val="20"/>
        </w:rPr>
        <w:t xml:space="preserve"> </w:t>
      </w:r>
      <w:proofErr w:type="spellStart"/>
      <w:r w:rsidRPr="005065FD">
        <w:rPr>
          <w:rFonts w:ascii="Times New Roman" w:hAnsi="Times New Roman" w:cs="Times New Roman"/>
          <w:szCs w:val="20"/>
        </w:rPr>
        <w:t>Mou</w:t>
      </w:r>
      <w:proofErr w:type="spellEnd"/>
      <w:r w:rsidRPr="005065FD">
        <w:rPr>
          <w:rFonts w:ascii="Times New Roman" w:hAnsi="Times New Roman" w:cs="Times New Roman"/>
          <w:szCs w:val="20"/>
        </w:rPr>
        <w:t xml:space="preserve"> and Cohen</w:t>
      </w:r>
      <w:r w:rsidR="005D7235">
        <w:rPr>
          <w:rFonts w:ascii="Times New Roman" w:hAnsi="Times New Roman" w:cs="Times New Roman" w:hint="eastAsia"/>
          <w:szCs w:val="20"/>
        </w:rPr>
        <w:t xml:space="preserve"> [</w:t>
      </w:r>
      <w:r w:rsidR="005D7235">
        <w:rPr>
          <w:rFonts w:ascii="Times New Roman" w:hAnsi="Times New Roman" w:cs="Times New Roman"/>
          <w:szCs w:val="20"/>
        </w:rPr>
        <w:t>42</w:t>
      </w:r>
      <w:r w:rsidR="005D7235">
        <w:rPr>
          <w:rFonts w:ascii="Times New Roman" w:hAnsi="Times New Roman" w:cs="Times New Roman" w:hint="eastAsia"/>
          <w:szCs w:val="20"/>
        </w:rPr>
        <w:t>]</w:t>
      </w:r>
      <w:r w:rsidRPr="005065FD">
        <w:rPr>
          <w:rFonts w:ascii="Times New Roman" w:hAnsi="Times New Roman" w:cs="Times New Roman"/>
          <w:szCs w:val="20"/>
        </w:rPr>
        <w:t xml:space="preserve"> confirmed the negative link between the risk perceived by visitors to one healthcare website and their trust toward the content on the website. 11 out of 85 electronic commerce academic papers reviewed by </w:t>
      </w:r>
      <w:proofErr w:type="spellStart"/>
      <w:r w:rsidRPr="005065FD">
        <w:rPr>
          <w:rFonts w:ascii="Times New Roman" w:hAnsi="Times New Roman" w:cs="Times New Roman"/>
          <w:szCs w:val="20"/>
        </w:rPr>
        <w:t>Akar</w:t>
      </w:r>
      <w:proofErr w:type="spellEnd"/>
      <w:r w:rsidRPr="005065FD">
        <w:rPr>
          <w:rFonts w:ascii="Times New Roman" w:hAnsi="Times New Roman" w:cs="Times New Roman"/>
          <w:szCs w:val="20"/>
        </w:rPr>
        <w:t xml:space="preserve"> and Nasir</w:t>
      </w:r>
      <w:r w:rsidR="005D7235">
        <w:rPr>
          <w:rFonts w:ascii="Times New Roman" w:hAnsi="Times New Roman" w:cs="Times New Roman" w:hint="eastAsia"/>
          <w:szCs w:val="20"/>
        </w:rPr>
        <w:t xml:space="preserve"> [</w:t>
      </w:r>
      <w:r w:rsidR="005D7235">
        <w:rPr>
          <w:rFonts w:ascii="Times New Roman" w:hAnsi="Times New Roman" w:cs="Times New Roman"/>
          <w:szCs w:val="20"/>
        </w:rPr>
        <w:t>43</w:t>
      </w:r>
      <w:r w:rsidR="005D7235">
        <w:rPr>
          <w:rFonts w:ascii="Times New Roman" w:hAnsi="Times New Roman" w:cs="Times New Roman" w:hint="eastAsia"/>
          <w:szCs w:val="20"/>
        </w:rPr>
        <w:t>]</w:t>
      </w:r>
      <w:r w:rsidRPr="005065FD">
        <w:rPr>
          <w:rFonts w:ascii="Times New Roman" w:hAnsi="Times New Roman" w:cs="Times New Roman"/>
          <w:szCs w:val="20"/>
        </w:rPr>
        <w:t xml:space="preserve"> confirmed the negative correlation between the perceived risk and the online trust. The negative link is also ev</w:t>
      </w:r>
      <w:r w:rsidR="003B6C83" w:rsidRPr="005065FD">
        <w:rPr>
          <w:rFonts w:ascii="Times New Roman" w:hAnsi="Times New Roman" w:cs="Times New Roman"/>
          <w:szCs w:val="20"/>
        </w:rPr>
        <w:t>ident in developing countries.</w:t>
      </w:r>
      <w:r w:rsidR="005D7235">
        <w:rPr>
          <w:rFonts w:ascii="Times New Roman" w:hAnsi="Times New Roman" w:cs="Times New Roman" w:hint="eastAsia"/>
          <w:szCs w:val="20"/>
        </w:rPr>
        <w:t xml:space="preserve"> [</w:t>
      </w:r>
      <w:r w:rsidR="005D7235">
        <w:rPr>
          <w:rFonts w:ascii="Times New Roman" w:hAnsi="Times New Roman" w:cs="Times New Roman"/>
          <w:szCs w:val="20"/>
        </w:rPr>
        <w:t>21,44</w:t>
      </w:r>
      <w:r w:rsidR="005D7235">
        <w:rPr>
          <w:rFonts w:ascii="Times New Roman" w:hAnsi="Times New Roman" w:cs="Times New Roman" w:hint="eastAsia"/>
          <w:szCs w:val="20"/>
        </w:rPr>
        <w:t>]</w:t>
      </w:r>
    </w:p>
    <w:p w14:paraId="1D0F09D0" w14:textId="2ECFDCAB" w:rsidR="00A312F0" w:rsidRPr="005065FD" w:rsidRDefault="00A312F0" w:rsidP="00091FEC">
      <w:pPr>
        <w:pStyle w:val="Web"/>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lastRenderedPageBreak/>
        <w:t>Based on the positive coefficient between the perceived bank reputation and the online trust, if banks earn a large reputation, they could as well earn a high amount of trust in the online platform. Such finding is consistent to what has been reported in previous literature. Should customers establish a favorable attitude towards banks (the favor could be from the bank’s well established brand or their actual experience at the counter in the bank hall), they would likely develop the trust towards the online banking services (</w:t>
      </w:r>
      <w:proofErr w:type="spellStart"/>
      <w:r w:rsidRPr="005065FD">
        <w:rPr>
          <w:rFonts w:ascii="Times New Roman" w:hAnsi="Times New Roman" w:cs="Times New Roman"/>
          <w:szCs w:val="20"/>
        </w:rPr>
        <w:t>Koskosas</w:t>
      </w:r>
      <w:proofErr w:type="spellEnd"/>
      <w:r w:rsidRPr="005065FD">
        <w:rPr>
          <w:rFonts w:ascii="Times New Roman" w:hAnsi="Times New Roman" w:cs="Times New Roman"/>
          <w:szCs w:val="20"/>
        </w:rPr>
        <w:t>, 2008). This may be an instance</w:t>
      </w:r>
      <w:r w:rsidR="005233EE" w:rsidRPr="005065FD">
        <w:rPr>
          <w:rFonts w:ascii="Times New Roman" w:hAnsi="Times New Roman" w:cs="Times New Roman"/>
          <w:szCs w:val="20"/>
        </w:rPr>
        <w:t xml:space="preserve"> of what McKnight et al</w:t>
      </w:r>
      <w:r w:rsidR="005D7235">
        <w:rPr>
          <w:rFonts w:ascii="Times New Roman" w:hAnsi="Times New Roman" w:cs="Times New Roman" w:hint="eastAsia"/>
          <w:szCs w:val="20"/>
        </w:rPr>
        <w:t xml:space="preserve"> [</w:t>
      </w:r>
      <w:r w:rsidR="005D7235">
        <w:rPr>
          <w:rFonts w:ascii="Times New Roman" w:hAnsi="Times New Roman" w:cs="Times New Roman"/>
          <w:szCs w:val="20"/>
        </w:rPr>
        <w:t>7</w:t>
      </w:r>
      <w:r w:rsidR="005D7235">
        <w:rPr>
          <w:rFonts w:ascii="Times New Roman" w:hAnsi="Times New Roman" w:cs="Times New Roman" w:hint="eastAsia"/>
          <w:szCs w:val="20"/>
        </w:rPr>
        <w:t>]</w:t>
      </w:r>
      <w:r w:rsidRPr="005065FD">
        <w:rPr>
          <w:rFonts w:ascii="Times New Roman" w:hAnsi="Times New Roman" w:cs="Times New Roman"/>
          <w:szCs w:val="20"/>
        </w:rPr>
        <w:t xml:space="preserve"> called an institution-based trust. In a common electronic commerce environment, after customers are exposed to given detail from certain sources, they often evaluate </w:t>
      </w:r>
      <w:proofErr w:type="gramStart"/>
      <w:r w:rsidRPr="005065FD">
        <w:rPr>
          <w:rFonts w:ascii="Times New Roman" w:hAnsi="Times New Roman" w:cs="Times New Roman"/>
          <w:szCs w:val="20"/>
        </w:rPr>
        <w:t>whether or not</w:t>
      </w:r>
      <w:proofErr w:type="gramEnd"/>
      <w:r w:rsidRPr="005065FD">
        <w:rPr>
          <w:rFonts w:ascii="Times New Roman" w:hAnsi="Times New Roman" w:cs="Times New Roman"/>
          <w:szCs w:val="20"/>
        </w:rPr>
        <w:t xml:space="preserve"> the detail is valuable or useful. Once they are aware of its value, they would develop trusting belief toward the source or th</w:t>
      </w:r>
      <w:r w:rsidR="005233EE" w:rsidRPr="005065FD">
        <w:rPr>
          <w:rFonts w:ascii="Times New Roman" w:hAnsi="Times New Roman" w:cs="Times New Roman"/>
          <w:szCs w:val="20"/>
        </w:rPr>
        <w:t>e website</w:t>
      </w:r>
      <w:r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45</w:t>
      </w:r>
      <w:r w:rsidR="005D7235">
        <w:rPr>
          <w:rFonts w:ascii="Times New Roman" w:hAnsi="Times New Roman" w:cs="Times New Roman" w:hint="eastAsia"/>
          <w:szCs w:val="20"/>
        </w:rPr>
        <w:t>]</w:t>
      </w:r>
      <w:r w:rsidRPr="005065FD">
        <w:rPr>
          <w:rFonts w:ascii="Times New Roman" w:hAnsi="Times New Roman" w:cs="Times New Roman"/>
          <w:szCs w:val="20"/>
        </w:rPr>
        <w:t xml:space="preserve"> Planning a trip to the location with which people have no experience, they probably rely on the reviews or ratings given by previous visitors on travelling-related websites. </w:t>
      </w:r>
      <w:proofErr w:type="spellStart"/>
      <w:r w:rsidRPr="005065FD">
        <w:rPr>
          <w:rFonts w:ascii="Times New Roman" w:hAnsi="Times New Roman" w:cs="Times New Roman"/>
          <w:szCs w:val="20"/>
        </w:rPr>
        <w:t>Spacks</w:t>
      </w:r>
      <w:proofErr w:type="spellEnd"/>
      <w:r w:rsidRPr="005065FD">
        <w:rPr>
          <w:rFonts w:ascii="Times New Roman" w:hAnsi="Times New Roman" w:cs="Times New Roman"/>
          <w:szCs w:val="20"/>
        </w:rPr>
        <w:t xml:space="preserve"> and Browning</w:t>
      </w:r>
      <w:r w:rsidR="005D7235">
        <w:rPr>
          <w:rFonts w:ascii="Times New Roman" w:hAnsi="Times New Roman" w:cs="Times New Roman" w:hint="eastAsia"/>
          <w:szCs w:val="20"/>
        </w:rPr>
        <w:t xml:space="preserve"> [</w:t>
      </w:r>
      <w:r w:rsidR="005D7235">
        <w:rPr>
          <w:rFonts w:ascii="Times New Roman" w:hAnsi="Times New Roman" w:cs="Times New Roman"/>
          <w:szCs w:val="20"/>
        </w:rPr>
        <w:t>46</w:t>
      </w:r>
      <w:r w:rsidR="005D7235">
        <w:rPr>
          <w:rFonts w:ascii="Times New Roman" w:hAnsi="Times New Roman" w:cs="Times New Roman" w:hint="eastAsia"/>
          <w:szCs w:val="20"/>
        </w:rPr>
        <w:t>]</w:t>
      </w:r>
      <w:r w:rsidRPr="005065FD">
        <w:rPr>
          <w:rFonts w:ascii="Times New Roman" w:hAnsi="Times New Roman" w:cs="Times New Roman"/>
          <w:szCs w:val="20"/>
        </w:rPr>
        <w:t xml:space="preserve"> discovered the significant influence of customers’ rating on hotels and their online review of the hotels on their perception of trust and their willingness to hotel-booking. </w:t>
      </w:r>
      <w:proofErr w:type="spellStart"/>
      <w:r w:rsidRPr="005065FD">
        <w:rPr>
          <w:rFonts w:ascii="Times New Roman" w:hAnsi="Times New Roman" w:cs="Times New Roman"/>
          <w:szCs w:val="20"/>
        </w:rPr>
        <w:t>Ozturen</w:t>
      </w:r>
      <w:proofErr w:type="spellEnd"/>
      <w:r w:rsidR="005D7235">
        <w:rPr>
          <w:rFonts w:ascii="Times New Roman" w:hAnsi="Times New Roman" w:cs="Times New Roman" w:hint="eastAsia"/>
          <w:szCs w:val="20"/>
        </w:rPr>
        <w:t xml:space="preserve"> [</w:t>
      </w:r>
      <w:r w:rsidR="005D7235">
        <w:rPr>
          <w:rFonts w:ascii="Times New Roman" w:hAnsi="Times New Roman" w:cs="Times New Roman"/>
          <w:szCs w:val="20"/>
        </w:rPr>
        <w:t>47</w:t>
      </w:r>
      <w:r w:rsidR="005D7235">
        <w:rPr>
          <w:rFonts w:ascii="Times New Roman" w:hAnsi="Times New Roman" w:cs="Times New Roman" w:hint="eastAsia"/>
          <w:szCs w:val="20"/>
        </w:rPr>
        <w:t>]</w:t>
      </w:r>
      <w:r w:rsidRPr="005065FD">
        <w:rPr>
          <w:rFonts w:ascii="Times New Roman" w:hAnsi="Times New Roman" w:cs="Times New Roman"/>
          <w:szCs w:val="20"/>
        </w:rPr>
        <w:t xml:space="preserve"> also discovered similar findings on the </w:t>
      </w:r>
      <w:proofErr w:type="spellStart"/>
      <w:r w:rsidRPr="005065FD">
        <w:rPr>
          <w:rFonts w:ascii="Times New Roman" w:hAnsi="Times New Roman" w:cs="Times New Roman"/>
          <w:szCs w:val="20"/>
        </w:rPr>
        <w:t>Tripadvisor</w:t>
      </w:r>
      <w:proofErr w:type="spellEnd"/>
      <w:r w:rsidRPr="005065FD">
        <w:rPr>
          <w:rFonts w:ascii="Times New Roman" w:hAnsi="Times New Roman" w:cs="Times New Roman"/>
          <w:szCs w:val="20"/>
        </w:rPr>
        <w:t xml:space="preserve"> website.</w:t>
      </w:r>
    </w:p>
    <w:p w14:paraId="64F820BD" w14:textId="2E1301C7" w:rsidR="00A312F0" w:rsidRPr="005065FD" w:rsidRDefault="00A312F0" w:rsidP="00091FEC">
      <w:pPr>
        <w:pStyle w:val="Web"/>
        <w:snapToGrid w:val="0"/>
        <w:spacing w:beforeLines="50" w:before="180" w:beforeAutospacing="0" w:afterLines="50" w:after="18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Second, the absolute values of the standardized coefficients shown in Figure 2 suggest that the effect of the bank reputation (i.e., its value is 0.575) on the online trust is higher than that of the perceived risk (i.e., its value is 0.399). It further implies that customers’ online trust appears to be more sensitive if they perceive a high reputation of the bank than if they perceive a small amount of risk. In the online retail </w:t>
      </w:r>
      <w:proofErr w:type="gramStart"/>
      <w:r w:rsidRPr="005065FD">
        <w:rPr>
          <w:rFonts w:ascii="Times New Roman" w:hAnsi="Times New Roman" w:cs="Times New Roman"/>
          <w:szCs w:val="20"/>
        </w:rPr>
        <w:t>context;</w:t>
      </w:r>
      <w:proofErr w:type="gramEnd"/>
      <w:r w:rsidRPr="005065FD">
        <w:rPr>
          <w:rFonts w:ascii="Times New Roman" w:hAnsi="Times New Roman" w:cs="Times New Roman"/>
          <w:szCs w:val="20"/>
        </w:rPr>
        <w:t xml:space="preserve"> however, </w:t>
      </w:r>
      <w:proofErr w:type="spellStart"/>
      <w:r w:rsidRPr="005065FD">
        <w:rPr>
          <w:rFonts w:ascii="Times New Roman" w:hAnsi="Times New Roman" w:cs="Times New Roman"/>
          <w:szCs w:val="20"/>
        </w:rPr>
        <w:t>Tangmanee</w:t>
      </w:r>
      <w:proofErr w:type="spellEnd"/>
      <w:r w:rsidRPr="005065FD">
        <w:rPr>
          <w:rFonts w:ascii="Times New Roman" w:hAnsi="Times New Roman" w:cs="Times New Roman"/>
          <w:szCs w:val="20"/>
        </w:rPr>
        <w:t xml:space="preserve"> and </w:t>
      </w:r>
      <w:proofErr w:type="spellStart"/>
      <w:r w:rsidRPr="005065FD">
        <w:rPr>
          <w:rFonts w:ascii="Times New Roman" w:hAnsi="Times New Roman" w:cs="Times New Roman"/>
          <w:szCs w:val="20"/>
        </w:rPr>
        <w:t>Rawsena</w:t>
      </w:r>
      <w:proofErr w:type="spellEnd"/>
      <w:r w:rsidR="005D7235">
        <w:rPr>
          <w:rFonts w:ascii="Times New Roman" w:hAnsi="Times New Roman" w:cs="Times New Roman" w:hint="eastAsia"/>
          <w:szCs w:val="20"/>
        </w:rPr>
        <w:t xml:space="preserve"> [</w:t>
      </w:r>
      <w:r w:rsidR="005D7235">
        <w:rPr>
          <w:rFonts w:ascii="Times New Roman" w:hAnsi="Times New Roman" w:cs="Times New Roman"/>
          <w:szCs w:val="20"/>
        </w:rPr>
        <w:t>48</w:t>
      </w:r>
      <w:r w:rsidR="005D7235">
        <w:rPr>
          <w:rFonts w:ascii="Times New Roman" w:hAnsi="Times New Roman" w:cs="Times New Roman" w:hint="eastAsia"/>
          <w:szCs w:val="20"/>
        </w:rPr>
        <w:t>]</w:t>
      </w:r>
      <w:r w:rsidRPr="005065FD">
        <w:rPr>
          <w:rFonts w:ascii="Times New Roman" w:hAnsi="Times New Roman" w:cs="Times New Roman"/>
          <w:szCs w:val="20"/>
        </w:rPr>
        <w:t xml:space="preserve"> confirmed that the perceived risk had more significant impact on viewers’ trust than reputation of the website. As a result, the effect of the perceived risk and that of the store reputation appear to have different impact on viewers’ online trust. It depends upon the type of the website. Should the website </w:t>
      </w:r>
      <w:proofErr w:type="gramStart"/>
      <w:r w:rsidRPr="005065FD">
        <w:rPr>
          <w:rFonts w:ascii="Times New Roman" w:hAnsi="Times New Roman" w:cs="Times New Roman"/>
          <w:szCs w:val="20"/>
        </w:rPr>
        <w:t>is</w:t>
      </w:r>
      <w:proofErr w:type="gramEnd"/>
      <w:r w:rsidRPr="005065FD">
        <w:rPr>
          <w:rFonts w:ascii="Times New Roman" w:hAnsi="Times New Roman" w:cs="Times New Roman"/>
          <w:szCs w:val="20"/>
        </w:rPr>
        <w:t xml:space="preserve"> financial, the viewers’ online trust is more sensitive to the institute’s reputation than to the perceived risk. Nevertheless, the sensitivity reverses if the website offer retail transact</w:t>
      </w:r>
      <w:r w:rsidR="005233EE" w:rsidRPr="005065FD">
        <w:rPr>
          <w:rFonts w:ascii="Times New Roman" w:hAnsi="Times New Roman" w:cs="Times New Roman"/>
          <w:szCs w:val="20"/>
        </w:rPr>
        <w:t>ions</w:t>
      </w:r>
      <w:r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48</w:t>
      </w:r>
      <w:r w:rsidR="005D7235">
        <w:rPr>
          <w:rFonts w:ascii="Times New Roman" w:hAnsi="Times New Roman" w:cs="Times New Roman" w:hint="eastAsia"/>
          <w:szCs w:val="20"/>
        </w:rPr>
        <w:t>]</w:t>
      </w:r>
      <w:r w:rsidRPr="005065FD">
        <w:rPr>
          <w:rFonts w:ascii="Times New Roman" w:hAnsi="Times New Roman" w:cs="Times New Roman"/>
          <w:szCs w:val="20"/>
        </w:rPr>
        <w:t xml:space="preserve"> This is perhaps our unique contribution to the fields of electronic commerce or Internet banking.</w:t>
      </w:r>
    </w:p>
    <w:p w14:paraId="1E0CEAFF" w14:textId="6E1310DA" w:rsidR="00A312F0" w:rsidRPr="005065FD" w:rsidRDefault="00A312F0" w:rsidP="00091FEC">
      <w:pPr>
        <w:pStyle w:val="Web"/>
        <w:snapToGrid w:val="0"/>
        <w:spacing w:before="0" w:beforeAutospacing="0" w:afterLines="50" w:after="18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Third, the positive contribution of online trust on the use of online banking services found in the current study is in harmony with previous literature. In a general setting of electronic commerce, 95% of academic articles examining the link between online trust and the purchase intention in the web-based context confirmed the positive correlation between them and the link discovered in the remaining articles was not statistically </w:t>
      </w:r>
      <w:r w:rsidR="00A81E7B" w:rsidRPr="005065FD">
        <w:rPr>
          <w:rFonts w:ascii="Times New Roman" w:hAnsi="Times New Roman" w:cs="Times New Roman"/>
          <w:szCs w:val="20"/>
        </w:rPr>
        <w:t>significant</w:t>
      </w:r>
      <w:r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40</w:t>
      </w:r>
      <w:r w:rsidR="005D7235">
        <w:rPr>
          <w:rFonts w:ascii="Times New Roman" w:hAnsi="Times New Roman" w:cs="Times New Roman" w:hint="eastAsia"/>
          <w:szCs w:val="20"/>
        </w:rPr>
        <w:t>]</w:t>
      </w:r>
      <w:r w:rsidRPr="005065FD">
        <w:rPr>
          <w:rFonts w:ascii="Times New Roman" w:hAnsi="Times New Roman" w:cs="Times New Roman"/>
          <w:szCs w:val="20"/>
        </w:rPr>
        <w:t xml:space="preserve"> In a specific setting of the Internet banking, </w:t>
      </w:r>
      <w:proofErr w:type="gramStart"/>
      <w:r w:rsidRPr="005065FD">
        <w:rPr>
          <w:rFonts w:ascii="Times New Roman" w:hAnsi="Times New Roman" w:cs="Times New Roman"/>
          <w:szCs w:val="20"/>
        </w:rPr>
        <w:t>Ong</w:t>
      </w:r>
      <w:proofErr w:type="gramEnd"/>
      <w:r w:rsidRPr="005065FD">
        <w:rPr>
          <w:rFonts w:ascii="Times New Roman" w:hAnsi="Times New Roman" w:cs="Times New Roman"/>
          <w:szCs w:val="20"/>
        </w:rPr>
        <w:t xml:space="preserve"> and Lin</w:t>
      </w:r>
      <w:r w:rsidR="005D7235">
        <w:rPr>
          <w:rFonts w:ascii="Times New Roman" w:hAnsi="Times New Roman" w:cs="Times New Roman" w:hint="eastAsia"/>
          <w:szCs w:val="20"/>
        </w:rPr>
        <w:t xml:space="preserve"> [</w:t>
      </w:r>
      <w:r w:rsidR="005D7235">
        <w:rPr>
          <w:rFonts w:ascii="Times New Roman" w:hAnsi="Times New Roman" w:cs="Times New Roman"/>
          <w:szCs w:val="20"/>
        </w:rPr>
        <w:t>11</w:t>
      </w:r>
      <w:r w:rsidR="005D7235">
        <w:rPr>
          <w:rFonts w:ascii="Times New Roman" w:hAnsi="Times New Roman" w:cs="Times New Roman" w:hint="eastAsia"/>
          <w:szCs w:val="20"/>
        </w:rPr>
        <w:t>]</w:t>
      </w:r>
      <w:r w:rsidRPr="005065FD">
        <w:rPr>
          <w:rFonts w:ascii="Times New Roman" w:hAnsi="Times New Roman" w:cs="Times New Roman"/>
          <w:szCs w:val="20"/>
        </w:rPr>
        <w:t xml:space="preserve"> confirmed the positive link between the online trust and the Internet banking adoption among customers of Taiwanese ba</w:t>
      </w:r>
      <w:r w:rsidR="00A81E7B" w:rsidRPr="005065FD">
        <w:rPr>
          <w:rFonts w:ascii="Times New Roman" w:hAnsi="Times New Roman" w:cs="Times New Roman"/>
          <w:szCs w:val="20"/>
        </w:rPr>
        <w:t>nks. Also, in Korea, Kim et al</w:t>
      </w:r>
      <w:r w:rsidR="005D7235">
        <w:rPr>
          <w:rFonts w:ascii="Times New Roman" w:hAnsi="Times New Roman" w:cs="Times New Roman" w:hint="eastAsia"/>
          <w:szCs w:val="20"/>
        </w:rPr>
        <w:t xml:space="preserve"> [</w:t>
      </w:r>
      <w:r w:rsidR="005D7235">
        <w:rPr>
          <w:rFonts w:ascii="Times New Roman" w:hAnsi="Times New Roman" w:cs="Times New Roman"/>
          <w:szCs w:val="20"/>
        </w:rPr>
        <w:t>4</w:t>
      </w:r>
      <w:r w:rsidR="005D7235">
        <w:rPr>
          <w:rFonts w:ascii="Times New Roman" w:hAnsi="Times New Roman" w:cs="Times New Roman" w:hint="eastAsia"/>
          <w:szCs w:val="20"/>
        </w:rPr>
        <w:t>9]</w:t>
      </w:r>
      <w:r w:rsidRPr="005065FD">
        <w:rPr>
          <w:rFonts w:ascii="Times New Roman" w:hAnsi="Times New Roman" w:cs="Times New Roman"/>
          <w:szCs w:val="20"/>
        </w:rPr>
        <w:t xml:space="preserve"> verified the direct effect of the online trust on the Internet banking usage and its mediation on the usage through the perceived risk. Similar findings were found in Uganda</w:t>
      </w:r>
      <w:r w:rsidR="005D7235">
        <w:rPr>
          <w:rFonts w:ascii="Times New Roman" w:hAnsi="Times New Roman" w:cs="Times New Roman" w:hint="eastAsia"/>
          <w:szCs w:val="20"/>
        </w:rPr>
        <w:t xml:space="preserve"> [</w:t>
      </w:r>
      <w:r w:rsidR="005D7235">
        <w:rPr>
          <w:rFonts w:ascii="Times New Roman" w:hAnsi="Times New Roman" w:cs="Times New Roman"/>
          <w:szCs w:val="20"/>
        </w:rPr>
        <w:t>24</w:t>
      </w:r>
      <w:r w:rsidR="005D7235">
        <w:rPr>
          <w:rFonts w:ascii="Times New Roman" w:hAnsi="Times New Roman" w:cs="Times New Roman" w:hint="eastAsia"/>
          <w:szCs w:val="20"/>
        </w:rPr>
        <w:t>]</w:t>
      </w:r>
      <w:r w:rsidRPr="005065FD">
        <w:rPr>
          <w:rFonts w:ascii="Times New Roman" w:hAnsi="Times New Roman" w:cs="Times New Roman"/>
          <w:szCs w:val="20"/>
        </w:rPr>
        <w:t xml:space="preserve"> and in Thailand</w:t>
      </w:r>
      <w:r w:rsidR="00A81E7B"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25</w:t>
      </w:r>
      <w:r w:rsidR="005D7235">
        <w:rPr>
          <w:rFonts w:ascii="Times New Roman" w:hAnsi="Times New Roman" w:cs="Times New Roman" w:hint="eastAsia"/>
          <w:szCs w:val="20"/>
        </w:rPr>
        <w:t>]</w:t>
      </w:r>
      <w:r w:rsidRPr="005065FD">
        <w:rPr>
          <w:rFonts w:ascii="Times New Roman" w:hAnsi="Times New Roman" w:cs="Times New Roman"/>
          <w:szCs w:val="20"/>
        </w:rPr>
        <w:t xml:space="preserve"> It is thus reasonable to conclude that the findings in the current study will </w:t>
      </w:r>
      <w:proofErr w:type="gramStart"/>
      <w:r w:rsidRPr="005065FD">
        <w:rPr>
          <w:rFonts w:ascii="Times New Roman" w:hAnsi="Times New Roman" w:cs="Times New Roman"/>
          <w:szCs w:val="20"/>
        </w:rPr>
        <w:t>definitely add</w:t>
      </w:r>
      <w:proofErr w:type="gramEnd"/>
      <w:r w:rsidRPr="005065FD">
        <w:rPr>
          <w:rFonts w:ascii="Times New Roman" w:hAnsi="Times New Roman" w:cs="Times New Roman"/>
          <w:szCs w:val="20"/>
        </w:rPr>
        <w:t xml:space="preserve"> to a sizeable body of literature confirming the positive impact of online trust on the adoption of the Internet banking. In addition, our unique accumulation to the literature is that customer’s perceived reputation of the bank is more significant to their trust than their perceived risk.</w:t>
      </w:r>
    </w:p>
    <w:p w14:paraId="70A00789" w14:textId="1C0937B0" w:rsidR="00B1014A" w:rsidRPr="005065FD" w:rsidRDefault="00A312F0" w:rsidP="00091FEC">
      <w:pPr>
        <w:pStyle w:val="Web"/>
        <w:snapToGrid w:val="0"/>
        <w:spacing w:before="0" w:beforeAutospacing="0" w:after="0" w:afterAutospacing="0"/>
        <w:jc w:val="both"/>
        <w:textAlignment w:val="top"/>
        <w:rPr>
          <w:rFonts w:ascii="Times New Roman" w:hAnsi="Times New Roman" w:cstheme="minorBidi"/>
          <w:szCs w:val="20"/>
          <w:lang w:bidi="th-TH"/>
        </w:rPr>
      </w:pPr>
      <w:r w:rsidRPr="005065FD">
        <w:rPr>
          <w:rFonts w:ascii="Times New Roman" w:hAnsi="Times New Roman" w:cs="Times New Roman"/>
          <w:szCs w:val="20"/>
        </w:rPr>
        <w:t xml:space="preserve">Finally, the trivial link between the bank reputation and the perceived risk warrants further discussion. According to the Stimulus-Organism-Response (S-O-R) framework, we postulated that customers’ perceived bank reputation seems to represent the stimulus component of the framework and their perceived risk toward online banking transaction </w:t>
      </w:r>
      <w:r w:rsidRPr="005065FD">
        <w:rPr>
          <w:rFonts w:ascii="Times New Roman" w:hAnsi="Times New Roman" w:cs="Times New Roman"/>
          <w:szCs w:val="20"/>
        </w:rPr>
        <w:lastRenderedPageBreak/>
        <w:t>is th</w:t>
      </w:r>
      <w:r w:rsidR="003F7017" w:rsidRPr="005065FD">
        <w:rPr>
          <w:rFonts w:ascii="Times New Roman" w:hAnsi="Times New Roman" w:cs="Times New Roman"/>
          <w:szCs w:val="20"/>
        </w:rPr>
        <w:t>e organism</w:t>
      </w:r>
      <w:r w:rsidRPr="005065FD">
        <w:rPr>
          <w:rFonts w:ascii="Times New Roman" w:hAnsi="Times New Roman" w:cs="Times New Roman"/>
          <w:szCs w:val="20"/>
        </w:rPr>
        <w:t>.</w:t>
      </w:r>
      <w:r w:rsidR="005D7235">
        <w:rPr>
          <w:rFonts w:ascii="Times New Roman" w:hAnsi="Times New Roman" w:cs="Times New Roman" w:hint="eastAsia"/>
          <w:szCs w:val="20"/>
        </w:rPr>
        <w:t xml:space="preserve"> [9</w:t>
      </w:r>
      <w:r w:rsidR="005D7235">
        <w:rPr>
          <w:rFonts w:ascii="Times New Roman" w:hAnsi="Times New Roman" w:cs="Times New Roman"/>
          <w:szCs w:val="20"/>
        </w:rPr>
        <w:t>,17,23</w:t>
      </w:r>
      <w:r w:rsidR="005D7235">
        <w:rPr>
          <w:rFonts w:ascii="Times New Roman" w:hAnsi="Times New Roman" w:cs="Times New Roman" w:hint="eastAsia"/>
          <w:szCs w:val="20"/>
        </w:rPr>
        <w:t>]</w:t>
      </w:r>
      <w:r w:rsidRPr="005065FD">
        <w:rPr>
          <w:rFonts w:ascii="Times New Roman" w:hAnsi="Times New Roman" w:cs="Times New Roman"/>
          <w:szCs w:val="20"/>
        </w:rPr>
        <w:t xml:space="preserve"> Initially, we attempted to test the effect of the bank reputation on the perceived risk. Yet, </w:t>
      </w:r>
      <w:r w:rsidR="00077435" w:rsidRPr="005065FD">
        <w:rPr>
          <w:rFonts w:ascii="Times New Roman" w:hAnsi="Times New Roman" w:cs="Times New Roman"/>
          <w:szCs w:val="20"/>
        </w:rPr>
        <w:t>our</w:t>
      </w:r>
      <w:r w:rsidRPr="005065FD">
        <w:rPr>
          <w:rFonts w:ascii="Times New Roman" w:hAnsi="Times New Roman" w:cs="Times New Roman"/>
          <w:szCs w:val="20"/>
        </w:rPr>
        <w:t xml:space="preserve"> analysis failed to verify it.</w:t>
      </w:r>
      <w:r w:rsidR="00B1014A" w:rsidRPr="005065FD">
        <w:rPr>
          <w:rFonts w:ascii="Times New Roman" w:hAnsi="Times New Roman" w:cs="Times New Roman"/>
          <w:szCs w:val="20"/>
        </w:rPr>
        <w:t xml:space="preserve"> There are two possible explanations. First, the applicability of the Stimulus-Organism-Response (S-O-R) </w:t>
      </w:r>
      <w:r w:rsidR="003A3FDC" w:rsidRPr="005065FD">
        <w:rPr>
          <w:rFonts w:ascii="Times New Roman" w:hAnsi="Times New Roman" w:cs="Times New Roman"/>
          <w:szCs w:val="20"/>
        </w:rPr>
        <w:t>framework</w:t>
      </w:r>
      <w:r w:rsidR="00B1014A" w:rsidRPr="005065FD">
        <w:rPr>
          <w:rFonts w:ascii="Times New Roman" w:hAnsi="Times New Roman" w:cs="Times New Roman"/>
          <w:szCs w:val="20"/>
        </w:rPr>
        <w:t xml:space="preserve"> to the current study’s online </w:t>
      </w:r>
      <w:r w:rsidR="003A3FDC" w:rsidRPr="005065FD">
        <w:rPr>
          <w:rFonts w:ascii="Times New Roman" w:hAnsi="Times New Roman" w:cs="Times New Roman"/>
          <w:szCs w:val="20"/>
        </w:rPr>
        <w:t>context</w:t>
      </w:r>
      <w:r w:rsidR="00B1014A" w:rsidRPr="005065FD">
        <w:rPr>
          <w:rFonts w:ascii="Times New Roman" w:hAnsi="Times New Roman" w:cs="Times New Roman"/>
          <w:szCs w:val="20"/>
        </w:rPr>
        <w:t xml:space="preserve"> is in question. While the framework has been empirically validated in previous research</w:t>
      </w:r>
      <w:r w:rsidR="00077435" w:rsidRPr="005065FD">
        <w:rPr>
          <w:rFonts w:ascii="Times New Roman" w:hAnsi="Times New Roman" w:cs="Times New Roman"/>
          <w:szCs w:val="20"/>
        </w:rPr>
        <w:t>,</w:t>
      </w:r>
      <w:r w:rsidR="005D7235">
        <w:rPr>
          <w:rFonts w:ascii="Times New Roman" w:hAnsi="Times New Roman" w:cs="Times New Roman" w:hint="eastAsia"/>
          <w:szCs w:val="20"/>
        </w:rPr>
        <w:t xml:space="preserve"> [</w:t>
      </w:r>
      <w:r w:rsidR="005D7235">
        <w:rPr>
          <w:rFonts w:ascii="Times New Roman" w:hAnsi="Times New Roman" w:cs="Times New Roman"/>
          <w:szCs w:val="20"/>
        </w:rPr>
        <w:t>16,50</w:t>
      </w:r>
      <w:r w:rsidR="005D7235">
        <w:rPr>
          <w:rFonts w:ascii="Times New Roman" w:hAnsi="Times New Roman" w:cs="Times New Roman" w:hint="eastAsia"/>
          <w:szCs w:val="20"/>
        </w:rPr>
        <w:t>]</w:t>
      </w:r>
      <w:r w:rsidR="00B1014A" w:rsidRPr="005065FD">
        <w:rPr>
          <w:rFonts w:ascii="Times New Roman" w:hAnsi="Times New Roman" w:cs="Times New Roman"/>
          <w:szCs w:val="20"/>
        </w:rPr>
        <w:t xml:space="preserve"> the contexts in the past literature are all online. For instance, an exploration into online gamblers’ experience was substantial using the S-O-R framework.</w:t>
      </w:r>
      <w:r w:rsidR="005D7235">
        <w:rPr>
          <w:rFonts w:ascii="Times New Roman" w:hAnsi="Times New Roman" w:cs="Times New Roman" w:hint="eastAsia"/>
          <w:szCs w:val="20"/>
        </w:rPr>
        <w:t xml:space="preserve"> [</w:t>
      </w:r>
      <w:r w:rsidR="005D7235">
        <w:rPr>
          <w:rFonts w:ascii="Times New Roman" w:hAnsi="Times New Roman" w:cs="Times New Roman"/>
          <w:szCs w:val="20"/>
        </w:rPr>
        <w:t>50</w:t>
      </w:r>
      <w:r w:rsidR="005D7235">
        <w:rPr>
          <w:rFonts w:ascii="Times New Roman" w:hAnsi="Times New Roman" w:cs="Times New Roman" w:hint="eastAsia"/>
          <w:szCs w:val="20"/>
        </w:rPr>
        <w:t>]</w:t>
      </w:r>
      <w:r w:rsidR="00B1014A" w:rsidRPr="005065FD">
        <w:rPr>
          <w:rFonts w:ascii="Times New Roman" w:hAnsi="Times New Roman" w:cs="Times New Roman"/>
          <w:szCs w:val="20"/>
        </w:rPr>
        <w:t xml:space="preserve"> Nevertheless, the bank reputation in the current study was referred to as all reputation the bank has earned </w:t>
      </w:r>
      <w:proofErr w:type="gramStart"/>
      <w:r w:rsidR="00B1014A" w:rsidRPr="005065FD">
        <w:rPr>
          <w:rFonts w:ascii="Times New Roman" w:hAnsi="Times New Roman" w:cs="Times New Roman"/>
          <w:szCs w:val="20"/>
        </w:rPr>
        <w:t>as a result of</w:t>
      </w:r>
      <w:proofErr w:type="gramEnd"/>
      <w:r w:rsidR="00B1014A" w:rsidRPr="005065FD">
        <w:rPr>
          <w:rFonts w:ascii="Times New Roman" w:hAnsi="Times New Roman" w:cs="Times New Roman"/>
          <w:szCs w:val="20"/>
        </w:rPr>
        <w:t xml:space="preserve"> customers’ exposure not only to the online detail (e.g., the customers realized the content included in the bank website) but also the offline context (e.g., a television broadcasted the bank has won the president’s choice award). This may account for the trivial link. Second, our </w:t>
      </w:r>
      <w:r w:rsidR="003A3FDC" w:rsidRPr="005065FD">
        <w:rPr>
          <w:rFonts w:ascii="Times New Roman" w:hAnsi="Times New Roman" w:cs="Times New Roman"/>
          <w:szCs w:val="20"/>
        </w:rPr>
        <w:t>interpretation</w:t>
      </w:r>
      <w:r w:rsidR="00B1014A" w:rsidRPr="005065FD">
        <w:rPr>
          <w:rFonts w:ascii="Times New Roman" w:hAnsi="Times New Roman" w:cs="Times New Roman"/>
          <w:szCs w:val="20"/>
        </w:rPr>
        <w:t xml:space="preserve"> of the S-O-R component may be inaccurate.</w:t>
      </w:r>
      <w:r w:rsidR="00A5611C" w:rsidRPr="005065FD">
        <w:rPr>
          <w:rFonts w:ascii="Times New Roman" w:hAnsi="Times New Roman" w:cs="Times New Roman"/>
          <w:szCs w:val="20"/>
        </w:rPr>
        <w:t xml:space="preserve"> We should have </w:t>
      </w:r>
      <w:r w:rsidR="003A3FDC" w:rsidRPr="005065FD">
        <w:rPr>
          <w:rFonts w:ascii="Times New Roman" w:hAnsi="Times New Roman" w:cs="Times New Roman"/>
          <w:szCs w:val="20"/>
        </w:rPr>
        <w:t>classified</w:t>
      </w:r>
      <w:r w:rsidR="00A5611C" w:rsidRPr="005065FD">
        <w:rPr>
          <w:rFonts w:ascii="Times New Roman" w:hAnsi="Times New Roman" w:cs="Times New Roman"/>
          <w:szCs w:val="20"/>
        </w:rPr>
        <w:t xml:space="preserve"> the perceived risk and the perceived bank reputation as the framework’s stimulus component. This is because these two constructs could be drivers stimulating the online trust. E</w:t>
      </w:r>
      <w:r w:rsidR="003A3FDC" w:rsidRPr="005065FD">
        <w:rPr>
          <w:rFonts w:ascii="Times New Roman" w:hAnsi="Times New Roman" w:cs="Times New Roman"/>
          <w:szCs w:val="20"/>
        </w:rPr>
        <w:t>ither way, future work on such classification is needed for the empirical verification.</w:t>
      </w:r>
      <w:r w:rsidR="00A5611C" w:rsidRPr="005065FD">
        <w:rPr>
          <w:rFonts w:ascii="Times New Roman" w:hAnsi="Times New Roman" w:cs="Times New Roman"/>
          <w:szCs w:val="20"/>
        </w:rPr>
        <w:t xml:space="preserve"> </w:t>
      </w:r>
    </w:p>
    <w:p w14:paraId="464DF6E0" w14:textId="77777777" w:rsidR="00A312F0" w:rsidRPr="005065FD" w:rsidRDefault="00A312F0" w:rsidP="00091FEC">
      <w:pPr>
        <w:pStyle w:val="Web"/>
        <w:snapToGrid w:val="0"/>
        <w:spacing w:beforeLines="50" w:before="18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The study’s findings have extended theoretical insight into effects of customers’ perceived risk and their perceived bank reputation on the use of Internet banking services through online trust. Our conceptual contribution is the empirical validation of the framework in Figure 1 using the structural equation modeling technique.</w:t>
      </w:r>
    </w:p>
    <w:p w14:paraId="3804BCA0" w14:textId="77777777" w:rsidR="00A312F0" w:rsidRPr="005065FD" w:rsidRDefault="00A312F0" w:rsidP="00091FEC">
      <w:pPr>
        <w:pStyle w:val="Web"/>
        <w:snapToGrid w:val="0"/>
        <w:spacing w:beforeLines="50" w:before="180" w:beforeAutospacing="0" w:afterLines="50" w:after="180" w:afterAutospacing="0"/>
        <w:jc w:val="both"/>
        <w:textAlignment w:val="top"/>
        <w:rPr>
          <w:rFonts w:ascii="Times New Roman" w:hAnsi="Times New Roman" w:cs="Times New Roman"/>
          <w:szCs w:val="20"/>
        </w:rPr>
      </w:pPr>
      <w:r w:rsidRPr="005065FD">
        <w:rPr>
          <w:rFonts w:ascii="Times New Roman" w:hAnsi="Times New Roman" w:cs="Times New Roman"/>
          <w:szCs w:val="20"/>
        </w:rPr>
        <w:t>Also, our discovery has practical utility. First, practitioners must be attentive to both antecedents of online trust. Since they accounted for the large portion of trust, bankers may look for a design guideline on how to enhance the reputation of the bank or to reduce any risk the customers may have regarding the online banking transaction. Second, the effect of the perceived bank reputation on the trust is more significant than that of the perceived risk. If budget is the issue, bankers may thus choose to execute the plan that could boost a customer’s perception of the bank reputation. Once it is raised, the customer is likely to establish the high amount of trust, which subsequently leads to high possibility of online shopping.</w:t>
      </w:r>
    </w:p>
    <w:p w14:paraId="6DB87F9B" w14:textId="4648A657" w:rsidR="005007D3" w:rsidRPr="005065FD" w:rsidRDefault="00A312F0">
      <w:pPr>
        <w:pStyle w:val="Web"/>
        <w:snapToGrid w:val="0"/>
        <w:spacing w:before="0" w:beforeAutospacing="0" w:after="0" w:afterAutospacing="0"/>
        <w:jc w:val="both"/>
        <w:textAlignment w:val="top"/>
        <w:rPr>
          <w:rFonts w:ascii="Times New Roman" w:hAnsi="Times New Roman" w:cs="Times New Roman"/>
          <w:szCs w:val="20"/>
        </w:rPr>
      </w:pPr>
      <w:proofErr w:type="gramStart"/>
      <w:r w:rsidRPr="005065FD">
        <w:rPr>
          <w:rFonts w:ascii="Times New Roman" w:hAnsi="Times New Roman" w:cs="Times New Roman"/>
          <w:szCs w:val="20"/>
        </w:rPr>
        <w:t>Similar to</w:t>
      </w:r>
      <w:proofErr w:type="gramEnd"/>
      <w:r w:rsidRPr="005065FD">
        <w:rPr>
          <w:rFonts w:ascii="Times New Roman" w:hAnsi="Times New Roman" w:cs="Times New Roman"/>
          <w:szCs w:val="20"/>
        </w:rPr>
        <w:t xml:space="preserve"> other research projects, the current study has three limitations. First, one of the main constructs (i.e., the perceived bank reputation) was marginally reliable while the others are of acceptable standard. </w:t>
      </w:r>
      <w:r w:rsidR="00C32069" w:rsidRPr="005065FD">
        <w:rPr>
          <w:rFonts w:ascii="Times New Roman" w:hAnsi="Times New Roman" w:cs="Times New Roman"/>
          <w:szCs w:val="20"/>
        </w:rPr>
        <w:t xml:space="preserve">This may have to do with the bank reputation’s formative assessment. </w:t>
      </w:r>
      <w:r w:rsidRPr="005065FD">
        <w:rPr>
          <w:rFonts w:ascii="Times New Roman" w:hAnsi="Times New Roman" w:cs="Times New Roman"/>
          <w:szCs w:val="20"/>
        </w:rPr>
        <w:t>Despite this shortcoming, the entire model is still of good quality based on statistics figures. Should the measurement of the perceived bank reputation have been revised in the next research project, the new finding may have been much more interesting. Second, the current study has dealt with the rapid evolution of the online platform. What happens in the context of the present research may change rapidly.</w:t>
      </w:r>
      <w:r w:rsidR="006340D7" w:rsidRPr="005065FD">
        <w:rPr>
          <w:rFonts w:ascii="Times New Roman" w:hAnsi="Times New Roman" w:cs="Times New Roman"/>
          <w:szCs w:val="20"/>
        </w:rPr>
        <w:t xml:space="preserve"> For instance, the Internet banking services in sub</w:t>
      </w:r>
      <w:r w:rsidR="0013534B" w:rsidRPr="005065FD">
        <w:rPr>
          <w:rFonts w:ascii="Times New Roman" w:hAnsi="Times New Roman" w:cstheme="minorBidi"/>
          <w:szCs w:val="20"/>
          <w:lang w:bidi="th-TH"/>
        </w:rPr>
        <w:t>sequent studies may need clear and distinctive definitions between the mobile banking applications and the services on the desktops or the notebooks since users may have different perceptions toward them</w:t>
      </w:r>
      <w:r w:rsidRPr="005065FD">
        <w:rPr>
          <w:rFonts w:ascii="Times New Roman" w:hAnsi="Times New Roman" w:cs="Times New Roman"/>
          <w:szCs w:val="20"/>
        </w:rPr>
        <w:t>. Finally, although we included certain explanation detailing how we assured the survey subjects about the anonymity and confidentiality of their participation as a means to cope with the common method bias, we had to admit the slight possibility of the concern. It is because our questionnaire was self-reported with a similar format of questionnaire scales measuring all major constructs. The application of the finding must therefore be used with caution.</w:t>
      </w:r>
    </w:p>
    <w:p w14:paraId="5A045F9C" w14:textId="77777777" w:rsidR="005007D3" w:rsidRPr="005065FD" w:rsidRDefault="00DC07DF" w:rsidP="00A223A3">
      <w:pPr>
        <w:pStyle w:val="Web"/>
        <w:snapToGrid w:val="0"/>
        <w:spacing w:beforeLines="100" w:before="360" w:beforeAutospacing="0" w:afterLines="100" w:after="360" w:afterAutospacing="0"/>
        <w:jc w:val="center"/>
        <w:textAlignment w:val="top"/>
        <w:rPr>
          <w:rFonts w:ascii="Times New Roman" w:hAnsi="Times New Roman" w:cs="Times New Roman"/>
          <w:szCs w:val="20"/>
        </w:rPr>
      </w:pPr>
      <w:r w:rsidRPr="005065FD">
        <w:rPr>
          <w:rFonts w:ascii="Arial" w:eastAsia="新細明體" w:hAnsi="Arial" w:cs="Arial"/>
          <w:b/>
          <w:bCs/>
          <w:sz w:val="28"/>
          <w:szCs w:val="28"/>
        </w:rPr>
        <w:t>5</w:t>
      </w:r>
      <w:r w:rsidRPr="005065FD">
        <w:rPr>
          <w:rFonts w:ascii="Arial" w:eastAsia="新細明體" w:hAnsi="Arial" w:cs="Arial" w:hint="eastAsia"/>
          <w:b/>
          <w:bCs/>
          <w:sz w:val="28"/>
          <w:szCs w:val="28"/>
        </w:rPr>
        <w:t>. CITATIONS</w:t>
      </w:r>
    </w:p>
    <w:p w14:paraId="74D4B8B6" w14:textId="57FAA724" w:rsidR="00F72A9A" w:rsidRPr="005065FD" w:rsidRDefault="00F72A9A"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lastRenderedPageBreak/>
        <w:t>Juniper research (2016). Mobile Banking Users to Reach 2 Billion by 2020</w:t>
      </w:r>
      <w:r w:rsidR="004117EC">
        <w:rPr>
          <w:rFonts w:ascii="Times New Roman" w:hAnsi="Times New Roman" w:cs="Times New Roman"/>
          <w:szCs w:val="20"/>
        </w:rPr>
        <w:t>[Online</w:t>
      </w:r>
      <w:proofErr w:type="gramStart"/>
      <w:r w:rsidR="004117EC">
        <w:rPr>
          <w:rFonts w:ascii="Times New Roman" w:hAnsi="Times New Roman" w:cs="Times New Roman"/>
          <w:szCs w:val="20"/>
        </w:rPr>
        <w:t>]</w:t>
      </w:r>
      <w:r w:rsidRPr="005065FD">
        <w:rPr>
          <w:rFonts w:ascii="Times New Roman" w:hAnsi="Times New Roman" w:cs="Times New Roman"/>
          <w:szCs w:val="20"/>
        </w:rPr>
        <w:t>.</w:t>
      </w:r>
      <w:r w:rsidR="004117EC">
        <w:rPr>
          <w:rFonts w:ascii="Times New Roman" w:hAnsi="Times New Roman" w:cs="Times New Roman"/>
          <w:szCs w:val="20"/>
        </w:rPr>
        <w:t>Available</w:t>
      </w:r>
      <w:proofErr w:type="gramEnd"/>
      <w:r w:rsidR="004117EC">
        <w:rPr>
          <w:rFonts w:ascii="Times New Roman" w:hAnsi="Times New Roman" w:cs="Times New Roman"/>
          <w:szCs w:val="20"/>
        </w:rPr>
        <w:t>:</w:t>
      </w:r>
      <w:r w:rsidRPr="005065FD">
        <w:rPr>
          <w:rFonts w:ascii="Times New Roman" w:hAnsi="Times New Roman" w:cs="Times New Roman"/>
          <w:szCs w:val="20"/>
        </w:rPr>
        <w:t>www.juniperresearch.com/press/press-releases/mobile-banking-users-to-reach-2-billion-by-2020</w:t>
      </w:r>
      <w:r w:rsidR="004117EC">
        <w:rPr>
          <w:rFonts w:ascii="Times New Roman" w:hAnsi="Times New Roman" w:cs="Times New Roman"/>
          <w:szCs w:val="20"/>
        </w:rPr>
        <w:t>.</w:t>
      </w:r>
    </w:p>
    <w:p w14:paraId="1FBF248A" w14:textId="6147A097" w:rsidR="0041639C" w:rsidRPr="005065FD" w:rsidRDefault="0041639C"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Statista (2019). Which type of bank are you currently a customer of?</w:t>
      </w:r>
      <w:r w:rsidR="004117EC" w:rsidRPr="004117EC">
        <w:t xml:space="preserve"> </w:t>
      </w:r>
      <w:r w:rsidR="004117EC" w:rsidRPr="004117EC">
        <w:rPr>
          <w:rFonts w:ascii="Times New Roman" w:hAnsi="Times New Roman" w:cs="Times New Roman"/>
          <w:szCs w:val="20"/>
        </w:rPr>
        <w:t>[Online]</w:t>
      </w:r>
      <w:r w:rsidR="004117EC">
        <w:rPr>
          <w:rFonts w:ascii="Times New Roman" w:hAnsi="Times New Roman" w:cs="Times New Roman"/>
          <w:szCs w:val="20"/>
        </w:rPr>
        <w:t>.</w:t>
      </w:r>
      <w:r w:rsidRPr="005065FD">
        <w:rPr>
          <w:rFonts w:ascii="Times New Roman" w:hAnsi="Times New Roman" w:cs="Times New Roman"/>
          <w:szCs w:val="20"/>
        </w:rPr>
        <w:t xml:space="preserve"> </w:t>
      </w:r>
      <w:proofErr w:type="gramStart"/>
      <w:r w:rsidR="004117EC">
        <w:rPr>
          <w:rFonts w:ascii="Times New Roman" w:hAnsi="Times New Roman" w:cs="Times New Roman"/>
          <w:szCs w:val="20"/>
        </w:rPr>
        <w:t>Available:</w:t>
      </w:r>
      <w:r w:rsidRPr="005065FD">
        <w:rPr>
          <w:rFonts w:ascii="Times New Roman" w:hAnsi="Times New Roman" w:cs="Times New Roman"/>
          <w:szCs w:val="20"/>
        </w:rPr>
        <w:t>https://www.statista.com/statistics/745590/bank-customers-distribution-by-bank-type-in-italy</w:t>
      </w:r>
      <w:proofErr w:type="gramEnd"/>
      <w:r w:rsidRPr="005065FD">
        <w:rPr>
          <w:rFonts w:ascii="Times New Roman" w:hAnsi="Times New Roman" w:cs="Times New Roman"/>
          <w:szCs w:val="20"/>
        </w:rPr>
        <w:t xml:space="preserve"> </w:t>
      </w:r>
      <w:r w:rsidR="004117EC">
        <w:rPr>
          <w:rFonts w:ascii="Times New Roman" w:hAnsi="Times New Roman" w:cs="Times New Roman"/>
          <w:szCs w:val="20"/>
        </w:rPr>
        <w:t>.</w:t>
      </w:r>
    </w:p>
    <w:p w14:paraId="02E996E1" w14:textId="53ECECD7" w:rsidR="00F72A9A" w:rsidRPr="005065FD" w:rsidRDefault="00F72A9A"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Corbitt, B. J., </w:t>
      </w:r>
      <w:proofErr w:type="spellStart"/>
      <w:r w:rsidRPr="005065FD">
        <w:rPr>
          <w:rFonts w:ascii="Times New Roman" w:hAnsi="Times New Roman" w:cs="Times New Roman"/>
          <w:szCs w:val="20"/>
        </w:rPr>
        <w:t>Thanasankit</w:t>
      </w:r>
      <w:proofErr w:type="spellEnd"/>
      <w:r w:rsidRPr="005065FD">
        <w:rPr>
          <w:rFonts w:ascii="Times New Roman" w:hAnsi="Times New Roman" w:cs="Times New Roman"/>
          <w:szCs w:val="20"/>
        </w:rPr>
        <w:t xml:space="preserve">, T., Yi, H “Trust and e-commerce: A study of consumer perceptions.” </w:t>
      </w:r>
      <w:r w:rsidRPr="004117EC">
        <w:rPr>
          <w:rFonts w:ascii="Times New Roman" w:hAnsi="Times New Roman" w:cs="Times New Roman"/>
          <w:i/>
          <w:iCs/>
          <w:szCs w:val="20"/>
        </w:rPr>
        <w:t>Electronic Commerce Research and Applications</w:t>
      </w:r>
      <w:r w:rsidRPr="005065FD">
        <w:rPr>
          <w:rFonts w:ascii="Times New Roman" w:hAnsi="Times New Roman" w:cs="Times New Roman"/>
          <w:szCs w:val="20"/>
        </w:rPr>
        <w:t>, Vol 2, pp. 203-215</w:t>
      </w:r>
      <w:r w:rsidR="004117EC">
        <w:rPr>
          <w:rFonts w:ascii="Times New Roman" w:hAnsi="Times New Roman" w:cs="Times New Roman"/>
          <w:szCs w:val="20"/>
        </w:rPr>
        <w:t>,</w:t>
      </w:r>
      <w:r w:rsidR="00B908DE" w:rsidRPr="005065FD">
        <w:rPr>
          <w:rFonts w:ascii="Times New Roman" w:hAnsi="Times New Roman" w:cs="Times New Roman"/>
          <w:szCs w:val="20"/>
        </w:rPr>
        <w:t xml:space="preserve"> 2003.</w:t>
      </w:r>
    </w:p>
    <w:p w14:paraId="564DF9EC" w14:textId="4346E912" w:rsidR="00F72A9A" w:rsidRPr="005065FD" w:rsidRDefault="00F72A9A"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Kim, J., Lennon, S. “Effects of reputation and website quality on online consumers’ emotion, perceived risk and purchase intention based on the stimulus-organization-response model.” </w:t>
      </w:r>
      <w:r w:rsidRPr="004117EC">
        <w:rPr>
          <w:rFonts w:ascii="Times New Roman" w:hAnsi="Times New Roman" w:cs="Times New Roman"/>
          <w:i/>
          <w:iCs/>
          <w:szCs w:val="20"/>
        </w:rPr>
        <w:t>Journal of Research in Interactive Marketing</w:t>
      </w:r>
      <w:r w:rsidRPr="005065FD">
        <w:rPr>
          <w:rFonts w:ascii="Times New Roman" w:hAnsi="Times New Roman" w:cs="Times New Roman"/>
          <w:szCs w:val="20"/>
        </w:rPr>
        <w:t>, Vol. 7, No. 1, pp. 33-56.</w:t>
      </w:r>
      <w:r w:rsidR="00B908DE" w:rsidRPr="005065FD">
        <w:rPr>
          <w:rFonts w:ascii="Times New Roman" w:hAnsi="Times New Roman" w:cs="Times New Roman"/>
          <w:szCs w:val="20"/>
        </w:rPr>
        <w:t xml:space="preserve"> 2013.</w:t>
      </w:r>
    </w:p>
    <w:p w14:paraId="0879B7D2" w14:textId="12681FC6" w:rsidR="0041639C" w:rsidRPr="005065FD" w:rsidRDefault="0041639C"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Urban, G. L., </w:t>
      </w:r>
      <w:proofErr w:type="spellStart"/>
      <w:r w:rsidRPr="005065FD">
        <w:rPr>
          <w:rFonts w:ascii="Times New Roman" w:hAnsi="Times New Roman" w:cs="Times New Roman"/>
          <w:szCs w:val="20"/>
        </w:rPr>
        <w:t>Amyx</w:t>
      </w:r>
      <w:proofErr w:type="spellEnd"/>
      <w:r w:rsidRPr="005065FD">
        <w:rPr>
          <w:rFonts w:ascii="Times New Roman" w:hAnsi="Times New Roman" w:cs="Times New Roman"/>
          <w:szCs w:val="20"/>
        </w:rPr>
        <w:t xml:space="preserve">, C, </w:t>
      </w:r>
      <w:proofErr w:type="spellStart"/>
      <w:r w:rsidRPr="005065FD">
        <w:rPr>
          <w:rFonts w:ascii="Times New Roman" w:hAnsi="Times New Roman" w:cs="Times New Roman"/>
          <w:szCs w:val="20"/>
        </w:rPr>
        <w:t>Lorenzon</w:t>
      </w:r>
      <w:proofErr w:type="spellEnd"/>
      <w:r w:rsidRPr="005065FD">
        <w:rPr>
          <w:rFonts w:ascii="Times New Roman" w:hAnsi="Times New Roman" w:cs="Times New Roman"/>
          <w:szCs w:val="20"/>
        </w:rPr>
        <w:t xml:space="preserve">, A. “Online trust: State of the art, new frontiers and research potential.” </w:t>
      </w:r>
      <w:r w:rsidRPr="004117EC">
        <w:rPr>
          <w:rFonts w:ascii="Times New Roman" w:hAnsi="Times New Roman" w:cs="Times New Roman"/>
          <w:i/>
          <w:iCs/>
          <w:szCs w:val="20"/>
        </w:rPr>
        <w:t>Journal of Interactive Marketing</w:t>
      </w:r>
      <w:r w:rsidRPr="005065FD">
        <w:rPr>
          <w:rFonts w:ascii="Times New Roman" w:hAnsi="Times New Roman" w:cs="Times New Roman"/>
          <w:szCs w:val="20"/>
        </w:rPr>
        <w:t>, Vol. 23, pp. 179-190.</w:t>
      </w:r>
      <w:r w:rsidR="00B908DE" w:rsidRPr="005065FD">
        <w:rPr>
          <w:rFonts w:ascii="Times New Roman" w:hAnsi="Times New Roman" w:cs="Times New Roman"/>
          <w:szCs w:val="20"/>
        </w:rPr>
        <w:t xml:space="preserve"> 2009.</w:t>
      </w:r>
    </w:p>
    <w:p w14:paraId="408D98AE" w14:textId="7FA654E7" w:rsidR="00F72A9A" w:rsidRPr="005065FD" w:rsidRDefault="00F72A9A" w:rsidP="0016755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Karmawan</w:t>
      </w:r>
      <w:proofErr w:type="spellEnd"/>
      <w:r w:rsidRPr="005065FD">
        <w:rPr>
          <w:rFonts w:ascii="Times New Roman" w:hAnsi="Times New Roman" w:cs="Times New Roman"/>
          <w:szCs w:val="20"/>
        </w:rPr>
        <w:t xml:space="preserve">, K., </w:t>
      </w:r>
      <w:proofErr w:type="spellStart"/>
      <w:r w:rsidRPr="005065FD">
        <w:rPr>
          <w:rFonts w:ascii="Times New Roman" w:hAnsi="Times New Roman" w:cs="Times New Roman"/>
          <w:szCs w:val="20"/>
        </w:rPr>
        <w:t>Suhaidar</w:t>
      </w:r>
      <w:proofErr w:type="spellEnd"/>
      <w:r w:rsidRPr="005065FD">
        <w:rPr>
          <w:rFonts w:ascii="Times New Roman" w:hAnsi="Times New Roman" w:cs="Times New Roman"/>
          <w:szCs w:val="20"/>
        </w:rPr>
        <w:t>, S. "</w:t>
      </w:r>
      <w:r w:rsidR="00167551">
        <w:rPr>
          <w:rFonts w:ascii="Times New Roman" w:hAnsi="Times New Roman" w:cs="Times New Roman"/>
          <w:szCs w:val="20"/>
        </w:rPr>
        <w:t>E</w:t>
      </w:r>
      <w:r w:rsidR="00167551" w:rsidRPr="005065FD">
        <w:rPr>
          <w:rFonts w:ascii="Times New Roman" w:hAnsi="Times New Roman" w:cs="Times New Roman"/>
          <w:szCs w:val="20"/>
        </w:rPr>
        <w:t xml:space="preserve">ffect of online systems quality, banking service product quality and customer trust on the success of </w:t>
      </w:r>
      <w:proofErr w:type="spellStart"/>
      <w:r w:rsidR="00167551" w:rsidRPr="005065FD">
        <w:rPr>
          <w:rFonts w:ascii="Times New Roman" w:hAnsi="Times New Roman" w:cs="Times New Roman"/>
          <w:szCs w:val="20"/>
        </w:rPr>
        <w:t>brisyari'ah</w:t>
      </w:r>
      <w:proofErr w:type="spellEnd"/>
      <w:r w:rsidR="00167551" w:rsidRPr="005065FD">
        <w:rPr>
          <w:rFonts w:ascii="Times New Roman" w:hAnsi="Times New Roman" w:cs="Times New Roman"/>
          <w:szCs w:val="20"/>
        </w:rPr>
        <w:t xml:space="preserve"> e-banking information system." integrated journal of business and </w:t>
      </w:r>
      <w:proofErr w:type="gramStart"/>
      <w:r w:rsidR="00167551" w:rsidRPr="005065FD">
        <w:rPr>
          <w:rFonts w:ascii="Times New Roman" w:hAnsi="Times New Roman" w:cs="Times New Roman"/>
          <w:szCs w:val="20"/>
        </w:rPr>
        <w:t>economics</w:t>
      </w:r>
      <w:r w:rsidR="004117EC" w:rsidRPr="004117EC">
        <w:rPr>
          <w:rFonts w:ascii="Times New Roman" w:hAnsi="Times New Roman" w:cs="Times New Roman"/>
          <w:szCs w:val="20"/>
        </w:rPr>
        <w:t>[</w:t>
      </w:r>
      <w:proofErr w:type="gramEnd"/>
      <w:r w:rsidR="004117EC" w:rsidRPr="004117EC">
        <w:rPr>
          <w:rFonts w:ascii="Times New Roman" w:hAnsi="Times New Roman" w:cs="Times New Roman"/>
          <w:szCs w:val="20"/>
        </w:rPr>
        <w:t>Online]</w:t>
      </w:r>
      <w:r w:rsidR="004117EC">
        <w:rPr>
          <w:rFonts w:ascii="Times New Roman" w:hAnsi="Times New Roman" w:cs="Times New Roman"/>
          <w:szCs w:val="20"/>
        </w:rPr>
        <w:t>.</w:t>
      </w:r>
      <w:r w:rsidRPr="005065FD">
        <w:rPr>
          <w:rFonts w:ascii="Times New Roman" w:hAnsi="Times New Roman" w:cs="Times New Roman"/>
          <w:szCs w:val="20"/>
        </w:rPr>
        <w:t xml:space="preserve"> Vol. </w:t>
      </w:r>
      <w:proofErr w:type="gramStart"/>
      <w:r w:rsidRPr="005065FD">
        <w:rPr>
          <w:rFonts w:ascii="Times New Roman" w:hAnsi="Times New Roman" w:cs="Times New Roman"/>
          <w:szCs w:val="20"/>
        </w:rPr>
        <w:t>3,No.</w:t>
      </w:r>
      <w:proofErr w:type="gramEnd"/>
      <w:r w:rsidRPr="005065FD">
        <w:rPr>
          <w:rFonts w:ascii="Times New Roman" w:hAnsi="Times New Roman" w:cs="Times New Roman"/>
          <w:szCs w:val="20"/>
        </w:rPr>
        <w:t>1,pp.116-127.</w:t>
      </w:r>
      <w:r w:rsidR="004117EC">
        <w:rPr>
          <w:rFonts w:ascii="Times New Roman" w:hAnsi="Times New Roman" w:cs="Times New Roman"/>
          <w:szCs w:val="20"/>
        </w:rPr>
        <w:t>Available:</w:t>
      </w:r>
      <w:r w:rsidRPr="005065FD">
        <w:rPr>
          <w:rFonts w:ascii="Times New Roman" w:hAnsi="Times New Roman" w:cs="Times New Roman"/>
          <w:szCs w:val="20"/>
        </w:rPr>
        <w:t xml:space="preserve">https://mpra.ub.uni-uenchen.de/91578/1/MPRA_paper_91578.pdf </w:t>
      </w:r>
    </w:p>
    <w:p w14:paraId="13271731" w14:textId="3F97A64D" w:rsidR="0041639C" w:rsidRPr="005065FD" w:rsidRDefault="0041639C"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McKnight, D. H., Choudhury, V., </w:t>
      </w:r>
      <w:proofErr w:type="spellStart"/>
      <w:r w:rsidRPr="005065FD">
        <w:rPr>
          <w:rFonts w:ascii="Times New Roman" w:hAnsi="Times New Roman" w:cs="Times New Roman"/>
          <w:szCs w:val="20"/>
        </w:rPr>
        <w:t>Kacmar</w:t>
      </w:r>
      <w:proofErr w:type="spellEnd"/>
      <w:r w:rsidRPr="005065FD">
        <w:rPr>
          <w:rFonts w:ascii="Times New Roman" w:hAnsi="Times New Roman" w:cs="Times New Roman"/>
          <w:szCs w:val="20"/>
        </w:rPr>
        <w:t xml:space="preserve">, C. “Developing and validating trust measures for e-commerce: An integrative typology.” </w:t>
      </w:r>
      <w:r w:rsidRPr="004117EC">
        <w:rPr>
          <w:rFonts w:ascii="Times New Roman" w:hAnsi="Times New Roman" w:cs="Times New Roman"/>
          <w:i/>
          <w:iCs/>
          <w:szCs w:val="20"/>
        </w:rPr>
        <w:t>Information Systems Research</w:t>
      </w:r>
      <w:r w:rsidRPr="005065FD">
        <w:rPr>
          <w:rFonts w:ascii="Times New Roman" w:hAnsi="Times New Roman" w:cs="Times New Roman"/>
          <w:szCs w:val="20"/>
        </w:rPr>
        <w:t>, Vol. 13, No. 3, pp. 334-359.</w:t>
      </w:r>
      <w:r w:rsidR="00B908DE" w:rsidRPr="005065FD">
        <w:rPr>
          <w:rFonts w:ascii="Times New Roman" w:hAnsi="Times New Roman" w:cs="Times New Roman"/>
          <w:szCs w:val="20"/>
        </w:rPr>
        <w:t xml:space="preserve"> 2002.</w:t>
      </w:r>
    </w:p>
    <w:p w14:paraId="5DB16D51" w14:textId="37D3BABB" w:rsidR="0041639C" w:rsidRPr="005065FD" w:rsidRDefault="0041639C"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Shankar, V., Urban, G., Sultan, F. “Online trust: A stakeholder perspective, concepts, implications and future directions.” </w:t>
      </w:r>
      <w:r w:rsidRPr="004117EC">
        <w:rPr>
          <w:rFonts w:ascii="Times New Roman" w:hAnsi="Times New Roman" w:cs="Times New Roman"/>
          <w:i/>
          <w:iCs/>
          <w:szCs w:val="20"/>
        </w:rPr>
        <w:t>Journal of Strategic Information Systems</w:t>
      </w:r>
      <w:r w:rsidRPr="005065FD">
        <w:rPr>
          <w:rFonts w:ascii="Times New Roman" w:hAnsi="Times New Roman" w:cs="Times New Roman"/>
          <w:szCs w:val="20"/>
        </w:rPr>
        <w:t>, Vol. 11, pp. 325-344.</w:t>
      </w:r>
      <w:r w:rsidR="00B908DE" w:rsidRPr="00B908DE">
        <w:rPr>
          <w:rFonts w:ascii="Times New Roman" w:hAnsi="Times New Roman" w:cs="Times New Roman"/>
          <w:szCs w:val="20"/>
        </w:rPr>
        <w:t xml:space="preserve"> </w:t>
      </w:r>
      <w:r w:rsidR="00B908DE" w:rsidRPr="005065FD">
        <w:rPr>
          <w:rFonts w:ascii="Times New Roman" w:hAnsi="Times New Roman" w:cs="Times New Roman"/>
          <w:szCs w:val="20"/>
        </w:rPr>
        <w:t>2002.</w:t>
      </w:r>
    </w:p>
    <w:p w14:paraId="7ABBB74E" w14:textId="50AF5AD8" w:rsidR="00F72A9A" w:rsidRPr="005065FD" w:rsidRDefault="00F72A9A"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Eroglu, S. A., </w:t>
      </w:r>
      <w:proofErr w:type="spellStart"/>
      <w:r w:rsidRPr="005065FD">
        <w:rPr>
          <w:rFonts w:ascii="Times New Roman" w:hAnsi="Times New Roman" w:cs="Times New Roman"/>
          <w:szCs w:val="20"/>
        </w:rPr>
        <w:t>Machleit</w:t>
      </w:r>
      <w:proofErr w:type="spellEnd"/>
      <w:r w:rsidRPr="005065FD">
        <w:rPr>
          <w:rFonts w:ascii="Times New Roman" w:hAnsi="Times New Roman" w:cs="Times New Roman"/>
          <w:szCs w:val="20"/>
        </w:rPr>
        <w:t xml:space="preserve">, K. A., Davis, L. M. “Atmospheric qualities of online retailing: A conceptual model and implications”, </w:t>
      </w:r>
      <w:r w:rsidRPr="004117EC">
        <w:rPr>
          <w:rFonts w:ascii="Times New Roman" w:hAnsi="Times New Roman" w:cs="Times New Roman"/>
          <w:i/>
          <w:iCs/>
          <w:szCs w:val="20"/>
        </w:rPr>
        <w:t>Journal of Business Research</w:t>
      </w:r>
      <w:r w:rsidRPr="005065FD">
        <w:rPr>
          <w:rFonts w:ascii="Times New Roman" w:hAnsi="Times New Roman" w:cs="Times New Roman"/>
          <w:szCs w:val="20"/>
        </w:rPr>
        <w:t>, Vol. 54, pp. 177-184.</w:t>
      </w:r>
      <w:r w:rsidR="00B908DE" w:rsidRPr="005065FD">
        <w:rPr>
          <w:rFonts w:ascii="Times New Roman" w:hAnsi="Times New Roman" w:cs="Times New Roman"/>
          <w:szCs w:val="20"/>
        </w:rPr>
        <w:t xml:space="preserve"> 2001.</w:t>
      </w:r>
    </w:p>
    <w:p w14:paraId="0E742758" w14:textId="723CF22C" w:rsidR="00F72A9A" w:rsidRPr="005065FD" w:rsidRDefault="00F72A9A"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Hunter, R., Mukerji, B. “The role of atmospherics in influencing consumer behavior in online environment”, </w:t>
      </w:r>
      <w:r w:rsidRPr="004117EC">
        <w:rPr>
          <w:rFonts w:ascii="Times New Roman" w:hAnsi="Times New Roman" w:cs="Times New Roman"/>
          <w:i/>
          <w:iCs/>
          <w:szCs w:val="20"/>
        </w:rPr>
        <w:t>International Journal of Business and Social Science</w:t>
      </w:r>
      <w:r w:rsidRPr="005065FD">
        <w:rPr>
          <w:rFonts w:ascii="Times New Roman" w:hAnsi="Times New Roman" w:cs="Times New Roman"/>
          <w:szCs w:val="20"/>
        </w:rPr>
        <w:t>, Vol. 2, No. 9, pp. 118-125.</w:t>
      </w:r>
      <w:r w:rsidR="00B908DE" w:rsidRPr="005065FD">
        <w:rPr>
          <w:rFonts w:ascii="Times New Roman" w:hAnsi="Times New Roman" w:cs="Times New Roman"/>
          <w:szCs w:val="20"/>
        </w:rPr>
        <w:t xml:space="preserve"> 2011.</w:t>
      </w:r>
    </w:p>
    <w:p w14:paraId="19162620" w14:textId="27237CCB" w:rsidR="00B66681" w:rsidRPr="005065FD" w:rsidRDefault="00B66681"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Ong, Ch.-Sh., Lin, Y. L. “Security, risk, and trust in individuals’ Internet banking adoption: An integrated model”, </w:t>
      </w:r>
      <w:r w:rsidRPr="004117EC">
        <w:rPr>
          <w:rFonts w:ascii="Times New Roman" w:hAnsi="Times New Roman" w:cs="Times New Roman"/>
          <w:i/>
          <w:iCs/>
          <w:szCs w:val="20"/>
        </w:rPr>
        <w:t>International Journal of Electronic Commerce Studies</w:t>
      </w:r>
      <w:r w:rsidRPr="005065FD">
        <w:rPr>
          <w:rFonts w:ascii="Times New Roman" w:hAnsi="Times New Roman" w:cs="Times New Roman"/>
          <w:szCs w:val="20"/>
        </w:rPr>
        <w:t>, Vol. 6, No. 2, pp. 343-356.</w:t>
      </w:r>
      <w:r w:rsidR="00AD5486" w:rsidRPr="005065FD">
        <w:rPr>
          <w:rFonts w:ascii="Times New Roman" w:hAnsi="Times New Roman" w:cs="Times New Roman"/>
          <w:szCs w:val="20"/>
        </w:rPr>
        <w:t xml:space="preserve"> 2015.</w:t>
      </w:r>
    </w:p>
    <w:p w14:paraId="01C15439" w14:textId="17774680" w:rsidR="00B66681" w:rsidRPr="005065FD" w:rsidRDefault="00B66681"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Koskosas</w:t>
      </w:r>
      <w:proofErr w:type="spellEnd"/>
      <w:r w:rsidRPr="005065FD">
        <w:rPr>
          <w:rFonts w:ascii="Times New Roman" w:hAnsi="Times New Roman" w:cs="Times New Roman"/>
          <w:szCs w:val="20"/>
        </w:rPr>
        <w:t>, L. V. “Trust and risk communication in setting Internet banking security goals.”</w:t>
      </w:r>
      <w:r w:rsidRPr="004117EC">
        <w:rPr>
          <w:rFonts w:ascii="Times New Roman" w:hAnsi="Times New Roman" w:cs="Times New Roman"/>
          <w:i/>
          <w:iCs/>
          <w:szCs w:val="20"/>
        </w:rPr>
        <w:t xml:space="preserve"> Risk Management</w:t>
      </w:r>
      <w:r w:rsidRPr="005065FD">
        <w:rPr>
          <w:rFonts w:ascii="Times New Roman" w:hAnsi="Times New Roman" w:cs="Times New Roman"/>
          <w:szCs w:val="20"/>
        </w:rPr>
        <w:t>, Vol. 10, No. 1, pp. 56-75.</w:t>
      </w:r>
      <w:r w:rsidR="00AD5486" w:rsidRPr="00AD5486">
        <w:rPr>
          <w:rFonts w:ascii="Times New Roman" w:hAnsi="Times New Roman" w:cs="Times New Roman"/>
          <w:szCs w:val="20"/>
        </w:rPr>
        <w:t xml:space="preserve"> </w:t>
      </w:r>
      <w:r w:rsidR="00AD5486" w:rsidRPr="005065FD">
        <w:rPr>
          <w:rFonts w:ascii="Times New Roman" w:hAnsi="Times New Roman" w:cs="Times New Roman"/>
          <w:szCs w:val="20"/>
        </w:rPr>
        <w:t>2008.</w:t>
      </w:r>
    </w:p>
    <w:p w14:paraId="70C8C3D4" w14:textId="55D84C4E" w:rsidR="00263C4B" w:rsidRPr="005065FD" w:rsidRDefault="00263C4B"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Yoon, S.-J. “The antecedents and consequences of trust in online-purchase decisions.” </w:t>
      </w:r>
      <w:r w:rsidRPr="004117EC">
        <w:rPr>
          <w:rFonts w:ascii="Times New Roman" w:hAnsi="Times New Roman" w:cs="Times New Roman"/>
          <w:i/>
          <w:iCs/>
          <w:szCs w:val="20"/>
        </w:rPr>
        <w:t>Journal of Interactive Marketing</w:t>
      </w:r>
      <w:r w:rsidRPr="005065FD">
        <w:rPr>
          <w:rFonts w:ascii="Times New Roman" w:hAnsi="Times New Roman" w:cs="Times New Roman"/>
          <w:szCs w:val="20"/>
        </w:rPr>
        <w:t>, Vol. 16, No. 2, pp. 48-63.</w:t>
      </w:r>
      <w:r w:rsidR="00AD5486" w:rsidRPr="00AD5486">
        <w:rPr>
          <w:rFonts w:ascii="Times New Roman" w:hAnsi="Times New Roman" w:cs="Times New Roman"/>
          <w:szCs w:val="20"/>
        </w:rPr>
        <w:t xml:space="preserve"> </w:t>
      </w:r>
      <w:r w:rsidR="00AD5486" w:rsidRPr="005065FD">
        <w:rPr>
          <w:rFonts w:ascii="Times New Roman" w:hAnsi="Times New Roman" w:cs="Times New Roman"/>
          <w:szCs w:val="20"/>
        </w:rPr>
        <w:t>2002.</w:t>
      </w:r>
    </w:p>
    <w:p w14:paraId="610D93E7" w14:textId="01EECDEA" w:rsidR="00263C4B" w:rsidRPr="005065FD" w:rsidRDefault="00263C4B"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Yao, G., Li. Q. “The Impact of Familiarity and Reputation on Consumer Trust in E-Commerce.” Proceedings of the 4th International Conference on Wireless Communications, Networking and Mobile Computing,</w:t>
      </w:r>
      <w:r w:rsidR="00167551" w:rsidRPr="00167551">
        <w:t xml:space="preserve"> </w:t>
      </w:r>
      <w:r w:rsidR="00167551" w:rsidRPr="00167551">
        <w:rPr>
          <w:rFonts w:ascii="Times New Roman" w:hAnsi="Times New Roman" w:cs="Times New Roman"/>
          <w:szCs w:val="20"/>
        </w:rPr>
        <w:t>Dalian, China</w:t>
      </w:r>
      <w:r w:rsidR="00167551">
        <w:rPr>
          <w:rFonts w:ascii="Times New Roman" w:hAnsi="Times New Roman" w:cs="Times New Roman"/>
          <w:szCs w:val="20"/>
        </w:rPr>
        <w:t>,</w:t>
      </w:r>
      <w:r w:rsidR="00167551" w:rsidRPr="00167551">
        <w:rPr>
          <w:rFonts w:ascii="Times New Roman" w:hAnsi="Times New Roman" w:cs="Times New Roman"/>
          <w:szCs w:val="20"/>
        </w:rPr>
        <w:t xml:space="preserve"> </w:t>
      </w:r>
      <w:r w:rsidR="00167551" w:rsidRPr="005065FD">
        <w:rPr>
          <w:rFonts w:ascii="Times New Roman" w:hAnsi="Times New Roman" w:cs="Times New Roman"/>
          <w:szCs w:val="20"/>
        </w:rPr>
        <w:t>2008</w:t>
      </w:r>
      <w:r w:rsidR="00167551">
        <w:rPr>
          <w:rFonts w:ascii="Times New Roman" w:hAnsi="Times New Roman" w:cs="Times New Roman"/>
          <w:szCs w:val="20"/>
        </w:rPr>
        <w:t>.</w:t>
      </w:r>
      <w:r w:rsidRPr="005065FD">
        <w:rPr>
          <w:rFonts w:ascii="Times New Roman" w:hAnsi="Times New Roman" w:cs="Times New Roman"/>
          <w:szCs w:val="20"/>
        </w:rPr>
        <w:t xml:space="preserve"> pp. 1-5.</w:t>
      </w:r>
    </w:p>
    <w:p w14:paraId="60EFE772" w14:textId="415E4D12" w:rsidR="00B66681" w:rsidRPr="005065FD" w:rsidRDefault="00B66681"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Salem, M. Z., </w:t>
      </w:r>
      <w:proofErr w:type="spellStart"/>
      <w:r w:rsidRPr="005065FD">
        <w:rPr>
          <w:rFonts w:ascii="Times New Roman" w:hAnsi="Times New Roman" w:cs="Times New Roman"/>
          <w:szCs w:val="20"/>
        </w:rPr>
        <w:t>Baidoun</w:t>
      </w:r>
      <w:proofErr w:type="spellEnd"/>
      <w:r w:rsidRPr="005065FD">
        <w:rPr>
          <w:rFonts w:ascii="Times New Roman" w:hAnsi="Times New Roman" w:cs="Times New Roman"/>
          <w:szCs w:val="20"/>
        </w:rPr>
        <w:t>, S., Walsh, G. "Factors affecting Palestinian customers’ use of online banking services."</w:t>
      </w:r>
      <w:r w:rsidRPr="004117EC">
        <w:rPr>
          <w:rFonts w:ascii="Times New Roman" w:hAnsi="Times New Roman" w:cs="Times New Roman"/>
          <w:i/>
          <w:iCs/>
          <w:szCs w:val="20"/>
        </w:rPr>
        <w:t xml:space="preserve"> International Journal of Bank Marketing</w:t>
      </w:r>
      <w:r w:rsidRPr="005065FD">
        <w:rPr>
          <w:rFonts w:ascii="Times New Roman" w:hAnsi="Times New Roman" w:cs="Times New Roman"/>
          <w:szCs w:val="20"/>
        </w:rPr>
        <w:t>, Vol. 7, No. 2, pp. 426-451.</w:t>
      </w:r>
      <w:r w:rsidR="00AD5486" w:rsidRPr="005065FD">
        <w:rPr>
          <w:rFonts w:ascii="Times New Roman" w:hAnsi="Times New Roman" w:cs="Times New Roman"/>
          <w:szCs w:val="20"/>
        </w:rPr>
        <w:t xml:space="preserve"> 2019</w:t>
      </w:r>
    </w:p>
    <w:p w14:paraId="6E8EFB25" w14:textId="0354C18D" w:rsidR="00B66681" w:rsidRPr="005065FD" w:rsidRDefault="00B66681"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Eroglu, S. A., </w:t>
      </w:r>
      <w:proofErr w:type="spellStart"/>
      <w:r w:rsidRPr="005065FD">
        <w:rPr>
          <w:rFonts w:ascii="Times New Roman" w:hAnsi="Times New Roman" w:cs="Times New Roman"/>
          <w:szCs w:val="20"/>
        </w:rPr>
        <w:t>Machleit</w:t>
      </w:r>
      <w:proofErr w:type="spellEnd"/>
      <w:r w:rsidRPr="005065FD">
        <w:rPr>
          <w:rFonts w:ascii="Times New Roman" w:hAnsi="Times New Roman" w:cs="Times New Roman"/>
          <w:szCs w:val="20"/>
        </w:rPr>
        <w:t xml:space="preserve">, K. A., Davis, L. M. “Empirical testing of a model of online store atmospherics and shopper responses.” </w:t>
      </w:r>
      <w:r w:rsidRPr="004117EC">
        <w:rPr>
          <w:rFonts w:ascii="Times New Roman" w:hAnsi="Times New Roman" w:cs="Times New Roman"/>
          <w:i/>
          <w:iCs/>
          <w:szCs w:val="20"/>
        </w:rPr>
        <w:t>Psychology &amp; Marketing</w:t>
      </w:r>
      <w:r w:rsidRPr="005065FD">
        <w:rPr>
          <w:rFonts w:ascii="Times New Roman" w:hAnsi="Times New Roman" w:cs="Times New Roman"/>
          <w:szCs w:val="20"/>
        </w:rPr>
        <w:t>, Vol. 20, No. 2, pp. 139-150.</w:t>
      </w:r>
      <w:r w:rsidR="00AD5486" w:rsidRPr="005065FD">
        <w:rPr>
          <w:rFonts w:ascii="Times New Roman" w:hAnsi="Times New Roman" w:cs="Times New Roman"/>
          <w:szCs w:val="20"/>
        </w:rPr>
        <w:t xml:space="preserve"> 2003.</w:t>
      </w:r>
    </w:p>
    <w:p w14:paraId="7E45A882" w14:textId="6591F6B7" w:rsidR="00B66681" w:rsidRPr="005065FD" w:rsidRDefault="00B66681"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lastRenderedPageBreak/>
        <w:t>Einwiller</w:t>
      </w:r>
      <w:proofErr w:type="spellEnd"/>
      <w:r w:rsidRPr="005065FD">
        <w:rPr>
          <w:rFonts w:ascii="Times New Roman" w:hAnsi="Times New Roman" w:cs="Times New Roman"/>
          <w:szCs w:val="20"/>
        </w:rPr>
        <w:t xml:space="preserve">, S. “When reputation engenders trust: An empirical investigation in business-to-consumer electronic commerce.” </w:t>
      </w:r>
      <w:r w:rsidRPr="004117EC">
        <w:rPr>
          <w:rFonts w:ascii="Times New Roman" w:hAnsi="Times New Roman" w:cs="Times New Roman"/>
          <w:i/>
          <w:iCs/>
          <w:szCs w:val="20"/>
        </w:rPr>
        <w:t>Electronic Markets</w:t>
      </w:r>
      <w:r w:rsidRPr="005065FD">
        <w:rPr>
          <w:rFonts w:ascii="Times New Roman" w:hAnsi="Times New Roman" w:cs="Times New Roman"/>
          <w:szCs w:val="20"/>
        </w:rPr>
        <w:t>, Vol. 13, No. 3, pp. 196-209.</w:t>
      </w:r>
      <w:r w:rsidR="00AD5486" w:rsidRPr="005065FD">
        <w:rPr>
          <w:rFonts w:ascii="Times New Roman" w:hAnsi="Times New Roman" w:cs="Times New Roman"/>
          <w:szCs w:val="20"/>
        </w:rPr>
        <w:t xml:space="preserve"> 2003.</w:t>
      </w:r>
    </w:p>
    <w:p w14:paraId="515E7CFC" w14:textId="64141693" w:rsidR="00B66681" w:rsidRPr="005065FD" w:rsidRDefault="00B66681"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Kotha</w:t>
      </w:r>
      <w:proofErr w:type="spellEnd"/>
      <w:r w:rsidRPr="005065FD">
        <w:rPr>
          <w:rFonts w:ascii="Times New Roman" w:hAnsi="Times New Roman" w:cs="Times New Roman"/>
          <w:szCs w:val="20"/>
        </w:rPr>
        <w:t xml:space="preserve">, S., </w:t>
      </w:r>
      <w:proofErr w:type="spellStart"/>
      <w:r w:rsidRPr="005065FD">
        <w:rPr>
          <w:rFonts w:ascii="Times New Roman" w:hAnsi="Times New Roman" w:cs="Times New Roman"/>
          <w:szCs w:val="20"/>
        </w:rPr>
        <w:t>Rajgopal</w:t>
      </w:r>
      <w:proofErr w:type="spellEnd"/>
      <w:r w:rsidRPr="005065FD">
        <w:rPr>
          <w:rFonts w:ascii="Times New Roman" w:hAnsi="Times New Roman" w:cs="Times New Roman"/>
          <w:szCs w:val="20"/>
        </w:rPr>
        <w:t xml:space="preserve">, S., </w:t>
      </w:r>
      <w:proofErr w:type="spellStart"/>
      <w:r w:rsidRPr="005065FD">
        <w:rPr>
          <w:rFonts w:ascii="Times New Roman" w:hAnsi="Times New Roman" w:cs="Times New Roman"/>
          <w:szCs w:val="20"/>
        </w:rPr>
        <w:t>Rindova</w:t>
      </w:r>
      <w:proofErr w:type="spellEnd"/>
      <w:r w:rsidRPr="005065FD">
        <w:rPr>
          <w:rFonts w:ascii="Times New Roman" w:hAnsi="Times New Roman" w:cs="Times New Roman"/>
          <w:szCs w:val="20"/>
        </w:rPr>
        <w:t xml:space="preserve">, V. “Reputation building and performance: An empirical analysis or the top-50 pure internet firms”, </w:t>
      </w:r>
      <w:r w:rsidRPr="004117EC">
        <w:rPr>
          <w:rFonts w:ascii="Times New Roman" w:hAnsi="Times New Roman" w:cs="Times New Roman"/>
          <w:i/>
          <w:iCs/>
          <w:szCs w:val="20"/>
        </w:rPr>
        <w:t>European Management Journal</w:t>
      </w:r>
      <w:r w:rsidRPr="005065FD">
        <w:rPr>
          <w:rFonts w:ascii="Times New Roman" w:hAnsi="Times New Roman" w:cs="Times New Roman"/>
          <w:szCs w:val="20"/>
        </w:rPr>
        <w:t>, Vol. 19, No. 6, pp. 571-586.</w:t>
      </w:r>
      <w:r w:rsidR="00AD5486" w:rsidRPr="005065FD">
        <w:rPr>
          <w:rFonts w:ascii="Times New Roman" w:hAnsi="Times New Roman" w:cs="Times New Roman"/>
          <w:szCs w:val="20"/>
        </w:rPr>
        <w:t xml:space="preserve"> 2001</w:t>
      </w:r>
      <w:r w:rsidR="007A16D4">
        <w:rPr>
          <w:rFonts w:ascii="Times New Roman" w:hAnsi="Times New Roman" w:cs="Times New Roman"/>
          <w:szCs w:val="20"/>
        </w:rPr>
        <w:t>.</w:t>
      </w:r>
    </w:p>
    <w:p w14:paraId="30EDAFD5" w14:textId="04D74719" w:rsidR="00B66681" w:rsidRPr="005065FD" w:rsidRDefault="00B66681"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Luo, W., Cook, D. “An empirical study of trust of </w:t>
      </w:r>
      <w:proofErr w:type="gramStart"/>
      <w:r w:rsidRPr="005065FD">
        <w:rPr>
          <w:rFonts w:ascii="Times New Roman" w:hAnsi="Times New Roman" w:cs="Times New Roman"/>
          <w:szCs w:val="20"/>
        </w:rPr>
        <w:t>third party</w:t>
      </w:r>
      <w:proofErr w:type="gramEnd"/>
      <w:r w:rsidRPr="005065FD">
        <w:rPr>
          <w:rFonts w:ascii="Times New Roman" w:hAnsi="Times New Roman" w:cs="Times New Roman"/>
          <w:szCs w:val="20"/>
        </w:rPr>
        <w:t xml:space="preserve"> rating services.” </w:t>
      </w:r>
      <w:r w:rsidRPr="004117EC">
        <w:rPr>
          <w:rFonts w:ascii="Times New Roman" w:hAnsi="Times New Roman" w:cs="Times New Roman"/>
          <w:i/>
          <w:iCs/>
          <w:szCs w:val="20"/>
        </w:rPr>
        <w:t>Journal of Computer Information Systems</w:t>
      </w:r>
      <w:r w:rsidRPr="005065FD">
        <w:rPr>
          <w:rFonts w:ascii="Times New Roman" w:hAnsi="Times New Roman" w:cs="Times New Roman"/>
          <w:szCs w:val="20"/>
        </w:rPr>
        <w:t>, Vol. 48, No. 2, pp. 236-260.</w:t>
      </w:r>
      <w:r w:rsidR="00AD5486" w:rsidRPr="005065FD">
        <w:rPr>
          <w:rFonts w:ascii="Times New Roman" w:hAnsi="Times New Roman" w:cs="Times New Roman"/>
          <w:szCs w:val="20"/>
        </w:rPr>
        <w:t xml:space="preserve"> 2007.</w:t>
      </w:r>
    </w:p>
    <w:p w14:paraId="297F4184" w14:textId="06541E1E" w:rsidR="00263C4B" w:rsidRPr="005065FD" w:rsidRDefault="00263C4B"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Van der Heijden, H., </w:t>
      </w:r>
      <w:proofErr w:type="spellStart"/>
      <w:r w:rsidRPr="005065FD">
        <w:rPr>
          <w:rFonts w:ascii="Times New Roman" w:hAnsi="Times New Roman" w:cs="Times New Roman"/>
          <w:szCs w:val="20"/>
        </w:rPr>
        <w:t>Verhagen</w:t>
      </w:r>
      <w:proofErr w:type="spellEnd"/>
      <w:r w:rsidRPr="005065FD">
        <w:rPr>
          <w:rFonts w:ascii="Times New Roman" w:hAnsi="Times New Roman" w:cs="Times New Roman"/>
          <w:szCs w:val="20"/>
        </w:rPr>
        <w:t xml:space="preserve">, T., &amp; </w:t>
      </w:r>
      <w:proofErr w:type="spellStart"/>
      <w:r w:rsidRPr="005065FD">
        <w:rPr>
          <w:rFonts w:ascii="Times New Roman" w:hAnsi="Times New Roman" w:cs="Times New Roman"/>
          <w:szCs w:val="20"/>
        </w:rPr>
        <w:t>Creemers</w:t>
      </w:r>
      <w:proofErr w:type="spellEnd"/>
      <w:r w:rsidRPr="005065FD">
        <w:rPr>
          <w:rFonts w:ascii="Times New Roman" w:hAnsi="Times New Roman" w:cs="Times New Roman"/>
          <w:szCs w:val="20"/>
        </w:rPr>
        <w:t xml:space="preserve">, M. Understanding online purchase intentions: contributions from technology and trust perspectives. European journal of information systems, </w:t>
      </w:r>
      <w:r w:rsidR="007A16D4" w:rsidRPr="007A16D4">
        <w:rPr>
          <w:rFonts w:ascii="Times New Roman" w:hAnsi="Times New Roman" w:cs="Times New Roman"/>
          <w:i/>
          <w:iCs/>
          <w:szCs w:val="20"/>
        </w:rPr>
        <w:t>European Journal of Information Systems</w:t>
      </w:r>
      <w:r w:rsidR="007A16D4" w:rsidRPr="007A16D4">
        <w:rPr>
          <w:rFonts w:ascii="Times New Roman" w:hAnsi="Times New Roman" w:cs="Times New Roman"/>
          <w:szCs w:val="20"/>
        </w:rPr>
        <w:t>, vol. 12, no. 1, pp. 41-48, 2003.</w:t>
      </w:r>
    </w:p>
    <w:p w14:paraId="12013534" w14:textId="172300FE" w:rsidR="00263C4B" w:rsidRPr="005065FD" w:rsidRDefault="00263C4B"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Kesharwani</w:t>
      </w:r>
      <w:proofErr w:type="spellEnd"/>
      <w:r w:rsidRPr="005065FD">
        <w:rPr>
          <w:rFonts w:ascii="Times New Roman" w:hAnsi="Times New Roman" w:cs="Times New Roman"/>
          <w:szCs w:val="20"/>
        </w:rPr>
        <w:t xml:space="preserve">, A., Bisht, S. S. “The impact of trust and perceived risk on Internet banking adoption in India: An extension of technology acceptance model.” </w:t>
      </w:r>
      <w:r w:rsidRPr="004117EC">
        <w:rPr>
          <w:rFonts w:ascii="Times New Roman" w:hAnsi="Times New Roman" w:cs="Times New Roman"/>
          <w:i/>
          <w:iCs/>
          <w:szCs w:val="20"/>
        </w:rPr>
        <w:t>International Journal of Bank Marketing</w:t>
      </w:r>
      <w:r w:rsidRPr="005065FD">
        <w:rPr>
          <w:rFonts w:ascii="Times New Roman" w:hAnsi="Times New Roman" w:cs="Times New Roman"/>
          <w:szCs w:val="20"/>
        </w:rPr>
        <w:t>, Vol. 30, No. 4, pp. 303-322.</w:t>
      </w:r>
      <w:r w:rsidR="00AD5486" w:rsidRPr="005065FD">
        <w:rPr>
          <w:rFonts w:ascii="Times New Roman" w:hAnsi="Times New Roman" w:cs="Times New Roman"/>
          <w:szCs w:val="20"/>
        </w:rPr>
        <w:t xml:space="preserve"> 2012.</w:t>
      </w:r>
    </w:p>
    <w:p w14:paraId="5362D3F9" w14:textId="40D2A0A2" w:rsidR="00263C4B" w:rsidRPr="00626313" w:rsidRDefault="00263C4B" w:rsidP="00626313">
      <w:pPr>
        <w:pStyle w:val="af"/>
        <w:numPr>
          <w:ilvl w:val="0"/>
          <w:numId w:val="4"/>
        </w:numPr>
        <w:ind w:leftChars="0"/>
        <w:rPr>
          <w:rFonts w:eastAsia="Arial Unicode MS"/>
          <w:kern w:val="0"/>
          <w:szCs w:val="20"/>
        </w:rPr>
      </w:pPr>
      <w:r w:rsidRPr="00626313">
        <w:rPr>
          <w:szCs w:val="20"/>
        </w:rPr>
        <w:t xml:space="preserve">Kim, D., Lee, K.-Y., Lee, D., Ferrin, D., Rao, R. “Trust, Risk and Benefit in Electronic Commerce: What are the Relationships? Americas conference on information systems (AMCIS) 2003 proceedings, </w:t>
      </w:r>
      <w:r w:rsidR="00626313" w:rsidRPr="00626313">
        <w:rPr>
          <w:rFonts w:eastAsia="Arial Unicode MS"/>
          <w:kern w:val="0"/>
          <w:szCs w:val="20"/>
        </w:rPr>
        <w:t>FL, USA</w:t>
      </w:r>
      <w:r w:rsidR="00626313">
        <w:rPr>
          <w:rFonts w:eastAsia="Arial Unicode MS"/>
          <w:kern w:val="0"/>
          <w:szCs w:val="20"/>
        </w:rPr>
        <w:t xml:space="preserve">, </w:t>
      </w:r>
      <w:r w:rsidRPr="00626313">
        <w:rPr>
          <w:szCs w:val="20"/>
        </w:rPr>
        <w:t>pp. 168-174.</w:t>
      </w:r>
      <w:r w:rsidR="00AD5486" w:rsidRPr="00626313">
        <w:rPr>
          <w:szCs w:val="20"/>
        </w:rPr>
        <w:t xml:space="preserve"> 2003.</w:t>
      </w:r>
    </w:p>
    <w:p w14:paraId="116AC742" w14:textId="0AC4A35C" w:rsidR="00263C4B" w:rsidRPr="005065FD" w:rsidRDefault="00263C4B"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Bitner, M. J. “The impact of physical surroundings on customers and employees”, </w:t>
      </w:r>
      <w:r w:rsidRPr="004117EC">
        <w:rPr>
          <w:rFonts w:ascii="Times New Roman" w:hAnsi="Times New Roman" w:cs="Times New Roman"/>
          <w:i/>
          <w:iCs/>
          <w:szCs w:val="20"/>
        </w:rPr>
        <w:t>Journal of Marketing</w:t>
      </w:r>
      <w:r w:rsidRPr="005065FD">
        <w:rPr>
          <w:rFonts w:ascii="Times New Roman" w:hAnsi="Times New Roman" w:cs="Times New Roman"/>
          <w:szCs w:val="20"/>
        </w:rPr>
        <w:t>, Vol. 56, No. 2, pp. 57-71.</w:t>
      </w:r>
      <w:r w:rsidR="00AD5486" w:rsidRPr="005065FD">
        <w:rPr>
          <w:rFonts w:ascii="Times New Roman" w:hAnsi="Times New Roman" w:cs="Times New Roman"/>
          <w:szCs w:val="20"/>
        </w:rPr>
        <w:t xml:space="preserve"> 1992.</w:t>
      </w:r>
    </w:p>
    <w:p w14:paraId="486AF39C" w14:textId="40735182" w:rsidR="00263C4B" w:rsidRPr="005065FD" w:rsidRDefault="00263C4B"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Mwesigwa</w:t>
      </w:r>
      <w:proofErr w:type="spellEnd"/>
      <w:r w:rsidRPr="005065FD">
        <w:rPr>
          <w:rFonts w:ascii="Times New Roman" w:hAnsi="Times New Roman" w:cs="Times New Roman"/>
          <w:szCs w:val="20"/>
        </w:rPr>
        <w:t xml:space="preserve">, R., </w:t>
      </w:r>
      <w:proofErr w:type="spellStart"/>
      <w:r w:rsidRPr="005065FD">
        <w:rPr>
          <w:rFonts w:ascii="Times New Roman" w:hAnsi="Times New Roman" w:cs="Times New Roman"/>
          <w:szCs w:val="20"/>
        </w:rPr>
        <w:t>Nkundabanyanga</w:t>
      </w:r>
      <w:proofErr w:type="spellEnd"/>
      <w:r w:rsidRPr="005065FD">
        <w:rPr>
          <w:rFonts w:ascii="Times New Roman" w:hAnsi="Times New Roman" w:cs="Times New Roman"/>
          <w:szCs w:val="20"/>
        </w:rPr>
        <w:t xml:space="preserve">, S. K. “Consumer, attitude, trust, perceived risk and </w:t>
      </w:r>
      <w:r w:rsidR="00626313">
        <w:rPr>
          <w:rFonts w:ascii="Times New Roman" w:hAnsi="Times New Roman" w:cs="Times New Roman"/>
          <w:szCs w:val="20"/>
        </w:rPr>
        <w:t>i</w:t>
      </w:r>
      <w:r w:rsidRPr="005065FD">
        <w:rPr>
          <w:rFonts w:ascii="Times New Roman" w:hAnsi="Times New Roman" w:cs="Times New Roman"/>
          <w:szCs w:val="20"/>
        </w:rPr>
        <w:t xml:space="preserve">nternet banking adoption in Uganda.” </w:t>
      </w:r>
      <w:r w:rsidRPr="004117EC">
        <w:rPr>
          <w:rFonts w:ascii="Times New Roman" w:hAnsi="Times New Roman" w:cs="Times New Roman"/>
          <w:i/>
          <w:iCs/>
          <w:szCs w:val="20"/>
        </w:rPr>
        <w:t>Journal of Business and Economics</w:t>
      </w:r>
      <w:r w:rsidRPr="005065FD">
        <w:rPr>
          <w:rFonts w:ascii="Times New Roman" w:hAnsi="Times New Roman" w:cs="Times New Roman"/>
          <w:szCs w:val="20"/>
        </w:rPr>
        <w:t>, Vol. 2, No. 5, pp. 405-416.</w:t>
      </w:r>
      <w:r w:rsidR="00AD5486" w:rsidRPr="005065FD">
        <w:rPr>
          <w:rFonts w:ascii="Times New Roman" w:hAnsi="Times New Roman" w:cs="Times New Roman"/>
          <w:szCs w:val="20"/>
        </w:rPr>
        <w:t xml:space="preserve"> 2011.</w:t>
      </w:r>
    </w:p>
    <w:p w14:paraId="4A109032" w14:textId="631B99A0" w:rsidR="00263C4B" w:rsidRPr="005065FD" w:rsidRDefault="00263C4B"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Namahoot</w:t>
      </w:r>
      <w:proofErr w:type="spellEnd"/>
      <w:r w:rsidRPr="005065FD">
        <w:rPr>
          <w:rFonts w:ascii="Times New Roman" w:hAnsi="Times New Roman" w:cs="Times New Roman"/>
          <w:szCs w:val="20"/>
        </w:rPr>
        <w:t xml:space="preserve">, K., </w:t>
      </w:r>
      <w:proofErr w:type="spellStart"/>
      <w:r w:rsidRPr="005065FD">
        <w:rPr>
          <w:rFonts w:ascii="Times New Roman" w:hAnsi="Times New Roman" w:cs="Times New Roman"/>
          <w:szCs w:val="20"/>
        </w:rPr>
        <w:t>Laohavichien</w:t>
      </w:r>
      <w:proofErr w:type="spellEnd"/>
      <w:r w:rsidRPr="005065FD">
        <w:rPr>
          <w:rFonts w:ascii="Times New Roman" w:hAnsi="Times New Roman" w:cs="Times New Roman"/>
          <w:szCs w:val="20"/>
        </w:rPr>
        <w:t>, T. "Assessing the intentions to use internet banking: The role of perceived risk and trust as mediating factors."</w:t>
      </w:r>
      <w:r w:rsidRPr="004117EC">
        <w:rPr>
          <w:rFonts w:ascii="Times New Roman" w:hAnsi="Times New Roman" w:cs="Times New Roman"/>
          <w:i/>
          <w:iCs/>
          <w:szCs w:val="20"/>
        </w:rPr>
        <w:t xml:space="preserve"> International Journal of Bank Marketing</w:t>
      </w:r>
      <w:r w:rsidRPr="005065FD">
        <w:rPr>
          <w:rFonts w:ascii="Times New Roman" w:hAnsi="Times New Roman" w:cs="Times New Roman"/>
          <w:szCs w:val="20"/>
        </w:rPr>
        <w:t>, Vol. 36, No. 2, pp. 256-276</w:t>
      </w:r>
      <w:r w:rsidR="00AD5486">
        <w:rPr>
          <w:rFonts w:ascii="Times New Roman" w:hAnsi="Times New Roman" w:cs="Times New Roman"/>
          <w:szCs w:val="20"/>
        </w:rPr>
        <w:t>,</w:t>
      </w:r>
      <w:r w:rsidR="00AD5486" w:rsidRPr="00AD5486">
        <w:rPr>
          <w:rFonts w:ascii="Times New Roman" w:eastAsia="微軟正黑體" w:hAnsi="Times New Roman" w:cs="Times New Roman"/>
          <w:szCs w:val="20"/>
        </w:rPr>
        <w:t xml:space="preserve"> 2018.</w:t>
      </w:r>
    </w:p>
    <w:p w14:paraId="4A0E064D" w14:textId="781AE8F7" w:rsidR="00263C4B" w:rsidRPr="005065FD" w:rsidRDefault="00626313"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626313">
        <w:rPr>
          <w:rFonts w:ascii="Times New Roman" w:hAnsi="Times New Roman" w:cs="Times New Roman"/>
          <w:szCs w:val="20"/>
        </w:rPr>
        <w:t xml:space="preserve">D. Zhu, G. S. O'Neal, Z. </w:t>
      </w:r>
      <w:proofErr w:type="gramStart"/>
      <w:r w:rsidRPr="00626313">
        <w:rPr>
          <w:rFonts w:ascii="Times New Roman" w:hAnsi="Times New Roman" w:cs="Times New Roman"/>
          <w:szCs w:val="20"/>
        </w:rPr>
        <w:t>Lee</w:t>
      </w:r>
      <w:proofErr w:type="gramEnd"/>
      <w:r w:rsidRPr="00626313">
        <w:rPr>
          <w:rFonts w:ascii="Times New Roman" w:hAnsi="Times New Roman" w:cs="Times New Roman"/>
          <w:szCs w:val="20"/>
        </w:rPr>
        <w:t xml:space="preserve"> and Y. Chen, "</w:t>
      </w:r>
      <w:r>
        <w:rPr>
          <w:rFonts w:ascii="Times New Roman" w:hAnsi="Times New Roman" w:cs="Times New Roman"/>
          <w:szCs w:val="20"/>
        </w:rPr>
        <w:t>T</w:t>
      </w:r>
      <w:r w:rsidRPr="00626313">
        <w:rPr>
          <w:rFonts w:ascii="Times New Roman" w:hAnsi="Times New Roman" w:cs="Times New Roman"/>
          <w:szCs w:val="20"/>
        </w:rPr>
        <w:t>he effect of trust and perceived risk on consumers' online purchase intention," 2009 International Conference on Computational Science and Engineering, 2009, pp.</w:t>
      </w:r>
      <w:r>
        <w:rPr>
          <w:rFonts w:ascii="Times New Roman" w:hAnsi="Times New Roman" w:cs="Times New Roman"/>
          <w:szCs w:val="20"/>
        </w:rPr>
        <w:t xml:space="preserve"> </w:t>
      </w:r>
      <w:r w:rsidRPr="00626313">
        <w:rPr>
          <w:rFonts w:ascii="Times New Roman" w:hAnsi="Times New Roman" w:cs="Times New Roman"/>
          <w:szCs w:val="20"/>
        </w:rPr>
        <w:t>771-776,</w:t>
      </w:r>
      <w:r>
        <w:rPr>
          <w:rFonts w:ascii="Times New Roman" w:hAnsi="Times New Roman" w:cs="Times New Roman"/>
          <w:szCs w:val="20"/>
        </w:rPr>
        <w:t xml:space="preserve"> </w:t>
      </w:r>
      <w:proofErr w:type="spellStart"/>
      <w:r w:rsidRPr="00626313">
        <w:rPr>
          <w:rFonts w:ascii="Times New Roman" w:hAnsi="Times New Roman" w:cs="Times New Roman"/>
          <w:szCs w:val="20"/>
        </w:rPr>
        <w:t>doi</w:t>
      </w:r>
      <w:proofErr w:type="spellEnd"/>
      <w:r w:rsidRPr="00626313">
        <w:rPr>
          <w:rFonts w:ascii="Times New Roman" w:hAnsi="Times New Roman" w:cs="Times New Roman"/>
          <w:szCs w:val="20"/>
        </w:rPr>
        <w:t>: 10.1109/CSE.2009.338.</w:t>
      </w:r>
    </w:p>
    <w:p w14:paraId="171482FB" w14:textId="7F0C3599" w:rsidR="00263C4B" w:rsidRPr="005065FD" w:rsidRDefault="00263C4B"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Kwok, M-L J., Wong, M-C M., Lau, M. C. “Examining how environmental concern affects purchase intention: Mediating role of perceived trust and moderating role of perceived risk.” </w:t>
      </w:r>
      <w:r w:rsidRPr="004117EC">
        <w:rPr>
          <w:rFonts w:ascii="Times New Roman" w:hAnsi="Times New Roman" w:cs="Times New Roman"/>
          <w:i/>
          <w:iCs/>
          <w:szCs w:val="20"/>
        </w:rPr>
        <w:t>Contemporary Management Research</w:t>
      </w:r>
      <w:r w:rsidRPr="005065FD">
        <w:rPr>
          <w:rFonts w:ascii="Times New Roman" w:hAnsi="Times New Roman" w:cs="Times New Roman"/>
          <w:szCs w:val="20"/>
        </w:rPr>
        <w:t>, Vol. 11, No. 2, pp. 143-152.</w:t>
      </w:r>
      <w:r w:rsidR="00F00155" w:rsidRPr="005065FD">
        <w:rPr>
          <w:rFonts w:ascii="Times New Roman" w:hAnsi="Times New Roman" w:cs="Times New Roman"/>
          <w:szCs w:val="20"/>
        </w:rPr>
        <w:t xml:space="preserve"> 2015.</w:t>
      </w:r>
    </w:p>
    <w:p w14:paraId="08F183D8" w14:textId="2E798EFF" w:rsidR="00263C4B" w:rsidRPr="005065FD" w:rsidRDefault="00263C4B"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Mwesigwa</w:t>
      </w:r>
      <w:proofErr w:type="spellEnd"/>
      <w:r w:rsidRPr="005065FD">
        <w:rPr>
          <w:rFonts w:ascii="Times New Roman" w:hAnsi="Times New Roman" w:cs="Times New Roman"/>
          <w:szCs w:val="20"/>
        </w:rPr>
        <w:t>, R. (2010). Consumers’ Attitudes, Perceived Risk, Trust and Internet Banking Adoption in Uganda, Unpublished thesis in the MBA program at Makerere university.</w:t>
      </w:r>
    </w:p>
    <w:p w14:paraId="345BB2D6" w14:textId="086F8F40" w:rsidR="00263C4B" w:rsidRPr="005065FD" w:rsidRDefault="00263C4B"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Man, Y. K. (2006). Factors Affecting Customer’s Trust in Online Banking. Hong Kong: Hong Kong Baptist University</w:t>
      </w:r>
    </w:p>
    <w:p w14:paraId="3CE88C84" w14:textId="3AD75015" w:rsidR="003B7C83" w:rsidRPr="005065FD" w:rsidRDefault="003B7C83"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Corritore</w:t>
      </w:r>
      <w:proofErr w:type="spellEnd"/>
      <w:r w:rsidRPr="005065FD">
        <w:rPr>
          <w:rFonts w:ascii="Times New Roman" w:hAnsi="Times New Roman" w:cs="Times New Roman"/>
          <w:szCs w:val="20"/>
        </w:rPr>
        <w:t xml:space="preserve">, C. L., Marble, R. P., </w:t>
      </w:r>
      <w:proofErr w:type="spellStart"/>
      <w:r w:rsidRPr="005065FD">
        <w:rPr>
          <w:rFonts w:ascii="Times New Roman" w:hAnsi="Times New Roman" w:cs="Times New Roman"/>
          <w:szCs w:val="20"/>
        </w:rPr>
        <w:t>Wiedenbeck</w:t>
      </w:r>
      <w:proofErr w:type="spellEnd"/>
      <w:r w:rsidRPr="005065FD">
        <w:rPr>
          <w:rFonts w:ascii="Times New Roman" w:hAnsi="Times New Roman" w:cs="Times New Roman"/>
          <w:szCs w:val="20"/>
        </w:rPr>
        <w:t xml:space="preserve">, S., </w:t>
      </w:r>
      <w:proofErr w:type="spellStart"/>
      <w:r w:rsidRPr="005065FD">
        <w:rPr>
          <w:rFonts w:ascii="Times New Roman" w:hAnsi="Times New Roman" w:cs="Times New Roman"/>
          <w:szCs w:val="20"/>
        </w:rPr>
        <w:t>Krancher</w:t>
      </w:r>
      <w:proofErr w:type="spellEnd"/>
      <w:r w:rsidRPr="005065FD">
        <w:rPr>
          <w:rFonts w:ascii="Times New Roman" w:hAnsi="Times New Roman" w:cs="Times New Roman"/>
          <w:szCs w:val="20"/>
        </w:rPr>
        <w:t>, B., Chandran, A. (2009). “Measuring Online Trust of Websites: Credibility, Perceived Ease of Use, and Risk.” Proceedings of the Eleventh Americas Conference on Information Systems, Omaha, NE, USA August 11-14, pp. 2419-2429.</w:t>
      </w:r>
    </w:p>
    <w:p w14:paraId="40637673" w14:textId="71281A8E" w:rsidR="003B7C83" w:rsidRPr="005065FD" w:rsidRDefault="003B7C83"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Sunm</w:t>
      </w:r>
      <w:proofErr w:type="spellEnd"/>
      <w:r w:rsidRPr="005065FD">
        <w:rPr>
          <w:rFonts w:ascii="Times New Roman" w:hAnsi="Times New Roman" w:cs="Times New Roman"/>
          <w:szCs w:val="20"/>
        </w:rPr>
        <w:t xml:space="preserve"> P. C., Luo, J. J., Liu, Y. L. (2010). “Perceived Risk and Trust in Online Group Buying Context.” Paper presented in the 2010 International Conference on Information Management, Innovation Management and Industrial Engineering, IEEE computer society, pp. 660-663.</w:t>
      </w:r>
    </w:p>
    <w:p w14:paraId="42C3F318" w14:textId="1271196F" w:rsidR="003B7C83" w:rsidRPr="005065FD" w:rsidRDefault="003B7C83"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Dillman</w:t>
      </w:r>
      <w:proofErr w:type="spellEnd"/>
      <w:r w:rsidRPr="005065FD">
        <w:rPr>
          <w:rFonts w:ascii="Times New Roman" w:hAnsi="Times New Roman" w:cs="Times New Roman"/>
          <w:szCs w:val="20"/>
        </w:rPr>
        <w:t>, D. A. Mail and Internet Surveys: The Tailored Design Method, 2nd edition, NY, Imprint.</w:t>
      </w:r>
      <w:r w:rsidR="004117EC" w:rsidRPr="005065FD">
        <w:rPr>
          <w:rFonts w:ascii="Times New Roman" w:hAnsi="Times New Roman" w:cs="Times New Roman"/>
          <w:szCs w:val="20"/>
        </w:rPr>
        <w:t xml:space="preserve"> 2000.</w:t>
      </w:r>
    </w:p>
    <w:p w14:paraId="7251A6F9" w14:textId="17E96BB4" w:rsidR="003B7C83" w:rsidRPr="005065FD" w:rsidRDefault="003B7C83"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lastRenderedPageBreak/>
        <w:t xml:space="preserve">Podsakoff, P. M., </w:t>
      </w:r>
      <w:proofErr w:type="spellStart"/>
      <w:r w:rsidRPr="005065FD">
        <w:rPr>
          <w:rFonts w:ascii="Times New Roman" w:hAnsi="Times New Roman" w:cs="Times New Roman"/>
          <w:szCs w:val="20"/>
        </w:rPr>
        <w:t>MacKenzie</w:t>
      </w:r>
      <w:proofErr w:type="spellEnd"/>
      <w:r w:rsidRPr="005065FD">
        <w:rPr>
          <w:rFonts w:ascii="Times New Roman" w:hAnsi="Times New Roman" w:cs="Times New Roman"/>
          <w:szCs w:val="20"/>
        </w:rPr>
        <w:t xml:space="preserve">, Lee, J.-L., Podsakoff, N. P. “Common method biases in behavioral research: A critical review of the literature and recommended remedies”, </w:t>
      </w:r>
      <w:r w:rsidRPr="004117EC">
        <w:rPr>
          <w:rFonts w:ascii="Times New Roman" w:hAnsi="Times New Roman" w:cs="Times New Roman"/>
          <w:i/>
          <w:iCs/>
          <w:szCs w:val="20"/>
        </w:rPr>
        <w:t>Journal of Applied Psychology</w:t>
      </w:r>
      <w:r w:rsidRPr="005065FD">
        <w:rPr>
          <w:rFonts w:ascii="Times New Roman" w:hAnsi="Times New Roman" w:cs="Times New Roman"/>
          <w:szCs w:val="20"/>
        </w:rPr>
        <w:t>, Vol. 88, No. 5, pp. 879-903.</w:t>
      </w:r>
      <w:r w:rsidR="004117EC" w:rsidRPr="004117EC">
        <w:rPr>
          <w:rFonts w:ascii="Times New Roman" w:hAnsi="Times New Roman" w:cs="Times New Roman"/>
          <w:szCs w:val="20"/>
        </w:rPr>
        <w:t xml:space="preserve"> 2003</w:t>
      </w:r>
    </w:p>
    <w:p w14:paraId="417F94B2" w14:textId="70D58A97" w:rsidR="003B7C83" w:rsidRPr="005065FD" w:rsidRDefault="003B7C83"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Chang, S.-J., </w:t>
      </w:r>
      <w:proofErr w:type="spellStart"/>
      <w:r w:rsidRPr="005065FD">
        <w:rPr>
          <w:rFonts w:ascii="Times New Roman" w:hAnsi="Times New Roman" w:cs="Times New Roman"/>
          <w:szCs w:val="20"/>
        </w:rPr>
        <w:t>Witteloostujin</w:t>
      </w:r>
      <w:proofErr w:type="spellEnd"/>
      <w:r w:rsidRPr="005065FD">
        <w:rPr>
          <w:rFonts w:ascii="Times New Roman" w:hAnsi="Times New Roman" w:cs="Times New Roman"/>
          <w:szCs w:val="20"/>
        </w:rPr>
        <w:t xml:space="preserve">, A., Eden, L. “From the editors, Common method variance in international business research.” </w:t>
      </w:r>
      <w:r w:rsidRPr="004117EC">
        <w:rPr>
          <w:rFonts w:ascii="Times New Roman" w:hAnsi="Times New Roman" w:cs="Times New Roman"/>
          <w:i/>
          <w:iCs/>
          <w:szCs w:val="20"/>
        </w:rPr>
        <w:t>Journal of International Business Studies</w:t>
      </w:r>
      <w:r w:rsidRPr="005065FD">
        <w:rPr>
          <w:rFonts w:ascii="Times New Roman" w:hAnsi="Times New Roman" w:cs="Times New Roman"/>
          <w:szCs w:val="20"/>
        </w:rPr>
        <w:t>, Vol. 41, pp. 178-184.</w:t>
      </w:r>
      <w:r w:rsidR="004117EC" w:rsidRPr="004117EC">
        <w:rPr>
          <w:rFonts w:ascii="Times New Roman" w:hAnsi="Times New Roman" w:cs="Times New Roman"/>
          <w:szCs w:val="20"/>
        </w:rPr>
        <w:t xml:space="preserve"> </w:t>
      </w:r>
      <w:r w:rsidR="004117EC" w:rsidRPr="005065FD">
        <w:rPr>
          <w:rFonts w:ascii="Times New Roman" w:hAnsi="Times New Roman" w:cs="Times New Roman"/>
          <w:szCs w:val="20"/>
        </w:rPr>
        <w:t>2010.</w:t>
      </w:r>
    </w:p>
    <w:p w14:paraId="56783C6A" w14:textId="4B32B785" w:rsidR="003B7C83" w:rsidRPr="005065FD" w:rsidRDefault="003B7C83"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Anderson, J., </w:t>
      </w:r>
      <w:proofErr w:type="spellStart"/>
      <w:r w:rsidRPr="005065FD">
        <w:rPr>
          <w:rFonts w:ascii="Times New Roman" w:hAnsi="Times New Roman" w:cs="Times New Roman"/>
          <w:szCs w:val="20"/>
        </w:rPr>
        <w:t>Gerbing</w:t>
      </w:r>
      <w:proofErr w:type="spellEnd"/>
      <w:r w:rsidRPr="005065FD">
        <w:rPr>
          <w:rFonts w:ascii="Times New Roman" w:hAnsi="Times New Roman" w:cs="Times New Roman"/>
          <w:szCs w:val="20"/>
        </w:rPr>
        <w:t xml:space="preserve">, D. “Structural equation modeling in practice: A review and recommended two-step approach.” </w:t>
      </w:r>
      <w:r w:rsidRPr="004117EC">
        <w:rPr>
          <w:rFonts w:ascii="Times New Roman" w:hAnsi="Times New Roman" w:cs="Times New Roman"/>
          <w:i/>
          <w:iCs/>
          <w:szCs w:val="20"/>
        </w:rPr>
        <w:t>Psychological Bulletin</w:t>
      </w:r>
      <w:r w:rsidRPr="005065FD">
        <w:rPr>
          <w:rFonts w:ascii="Times New Roman" w:hAnsi="Times New Roman" w:cs="Times New Roman"/>
          <w:szCs w:val="20"/>
        </w:rPr>
        <w:t>, Vol. 103, No. 3, pp. 411-423.</w:t>
      </w:r>
      <w:r w:rsidR="004117EC" w:rsidRPr="004117EC">
        <w:rPr>
          <w:rFonts w:ascii="Times New Roman" w:hAnsi="Times New Roman" w:cs="Times New Roman"/>
          <w:szCs w:val="20"/>
        </w:rPr>
        <w:t xml:space="preserve"> </w:t>
      </w:r>
      <w:r w:rsidR="004117EC" w:rsidRPr="005065FD">
        <w:rPr>
          <w:rFonts w:ascii="Times New Roman" w:hAnsi="Times New Roman" w:cs="Times New Roman"/>
          <w:szCs w:val="20"/>
        </w:rPr>
        <w:t>1988.</w:t>
      </w:r>
    </w:p>
    <w:p w14:paraId="5DB2A0D9" w14:textId="73B73C1C" w:rsidR="003B7C83" w:rsidRPr="005065FD" w:rsidRDefault="003B7C83"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Chang, H. H., Chen S. W. “The impact of online store environment cues on purchase intention: Trust and perceived risk as a mediator.” </w:t>
      </w:r>
      <w:r w:rsidRPr="004117EC">
        <w:rPr>
          <w:rFonts w:ascii="Times New Roman" w:hAnsi="Times New Roman" w:cs="Times New Roman"/>
          <w:i/>
          <w:iCs/>
          <w:szCs w:val="20"/>
        </w:rPr>
        <w:t>Online information review</w:t>
      </w:r>
      <w:r w:rsidRPr="005065FD">
        <w:rPr>
          <w:rFonts w:ascii="Times New Roman" w:hAnsi="Times New Roman" w:cs="Times New Roman"/>
          <w:szCs w:val="20"/>
        </w:rPr>
        <w:t>, Vol. 36, No. 6, pp. 818-841.</w:t>
      </w:r>
      <w:r w:rsidR="004117EC" w:rsidRPr="004117EC">
        <w:rPr>
          <w:rFonts w:ascii="Times New Roman" w:hAnsi="Times New Roman" w:cs="Times New Roman"/>
          <w:szCs w:val="20"/>
        </w:rPr>
        <w:t xml:space="preserve"> </w:t>
      </w:r>
      <w:r w:rsidR="004117EC" w:rsidRPr="005065FD">
        <w:rPr>
          <w:rFonts w:ascii="Times New Roman" w:hAnsi="Times New Roman" w:cs="Times New Roman"/>
          <w:szCs w:val="20"/>
        </w:rPr>
        <w:t>2008.</w:t>
      </w:r>
    </w:p>
    <w:p w14:paraId="28D185B7" w14:textId="23E6D090" w:rsidR="003B7C83" w:rsidRPr="005065FD" w:rsidRDefault="003B7C83"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Hair, J. F. (2013). Essentials of Marketing Research, 3rd edition, NY, McGraw-Hill.</w:t>
      </w:r>
    </w:p>
    <w:p w14:paraId="09039201" w14:textId="68DBF8AE" w:rsidR="003B7C83" w:rsidRPr="005065FD" w:rsidRDefault="003B7C83"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Nunnally, J. C. (1978). Psychometric Theory, 2nd edition. NY, McGraw-Hill Book Company.</w:t>
      </w:r>
    </w:p>
    <w:p w14:paraId="6904DFA4" w14:textId="5789F35C" w:rsidR="003B7C83" w:rsidRPr="005065FD" w:rsidRDefault="003B7C83"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Fornell</w:t>
      </w:r>
      <w:proofErr w:type="spellEnd"/>
      <w:r w:rsidRPr="005065FD">
        <w:rPr>
          <w:rFonts w:ascii="Times New Roman" w:hAnsi="Times New Roman" w:cs="Times New Roman"/>
          <w:szCs w:val="20"/>
        </w:rPr>
        <w:t xml:space="preserve">, C., </w:t>
      </w:r>
      <w:proofErr w:type="spellStart"/>
      <w:r w:rsidRPr="005065FD">
        <w:rPr>
          <w:rFonts w:ascii="Times New Roman" w:hAnsi="Times New Roman" w:cs="Times New Roman"/>
          <w:szCs w:val="20"/>
        </w:rPr>
        <w:t>Larcker</w:t>
      </w:r>
      <w:proofErr w:type="spellEnd"/>
      <w:r w:rsidRPr="005065FD">
        <w:rPr>
          <w:rFonts w:ascii="Times New Roman" w:hAnsi="Times New Roman" w:cs="Times New Roman"/>
          <w:szCs w:val="20"/>
        </w:rPr>
        <w:t xml:space="preserve">, D. “Evaluating structural equation models with </w:t>
      </w:r>
      <w:proofErr w:type="spellStart"/>
      <w:r w:rsidRPr="005065FD">
        <w:rPr>
          <w:rFonts w:ascii="Times New Roman" w:hAnsi="Times New Roman" w:cs="Times New Roman"/>
          <w:szCs w:val="20"/>
        </w:rPr>
        <w:t>unobservables</w:t>
      </w:r>
      <w:proofErr w:type="spellEnd"/>
      <w:r w:rsidRPr="005065FD">
        <w:rPr>
          <w:rFonts w:ascii="Times New Roman" w:hAnsi="Times New Roman" w:cs="Times New Roman"/>
          <w:szCs w:val="20"/>
        </w:rPr>
        <w:t xml:space="preserve"> and measurement error.”</w:t>
      </w:r>
      <w:r w:rsidRPr="004117EC">
        <w:rPr>
          <w:rFonts w:ascii="Times New Roman" w:hAnsi="Times New Roman" w:cs="Times New Roman"/>
          <w:i/>
          <w:iCs/>
          <w:szCs w:val="20"/>
        </w:rPr>
        <w:t xml:space="preserve"> Journal of Marketing Research</w:t>
      </w:r>
      <w:r w:rsidRPr="005065FD">
        <w:rPr>
          <w:rFonts w:ascii="Times New Roman" w:hAnsi="Times New Roman" w:cs="Times New Roman"/>
          <w:szCs w:val="20"/>
        </w:rPr>
        <w:t>, Vol. 18, No. 1, pp. 39-50.</w:t>
      </w:r>
      <w:r w:rsidR="004117EC" w:rsidRPr="004117EC">
        <w:rPr>
          <w:rFonts w:ascii="Times New Roman" w:hAnsi="Times New Roman" w:cs="Times New Roman"/>
          <w:szCs w:val="20"/>
        </w:rPr>
        <w:t xml:space="preserve"> </w:t>
      </w:r>
      <w:r w:rsidR="004117EC" w:rsidRPr="005065FD">
        <w:rPr>
          <w:rFonts w:ascii="Times New Roman" w:hAnsi="Times New Roman" w:cs="Times New Roman"/>
          <w:szCs w:val="20"/>
        </w:rPr>
        <w:t>1981.</w:t>
      </w:r>
    </w:p>
    <w:p w14:paraId="7B048804" w14:textId="6249ED8E" w:rsidR="00CB7CC9" w:rsidRPr="005065FD" w:rsidRDefault="00CB7CC9"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Mulylle</w:t>
      </w:r>
      <w:proofErr w:type="spellEnd"/>
      <w:r w:rsidRPr="005065FD">
        <w:rPr>
          <w:rFonts w:ascii="Times New Roman" w:hAnsi="Times New Roman" w:cs="Times New Roman"/>
          <w:szCs w:val="20"/>
        </w:rPr>
        <w:t xml:space="preserve">, S., </w:t>
      </w:r>
      <w:proofErr w:type="spellStart"/>
      <w:r w:rsidRPr="005065FD">
        <w:rPr>
          <w:rFonts w:ascii="Times New Roman" w:hAnsi="Times New Roman" w:cs="Times New Roman"/>
          <w:szCs w:val="20"/>
        </w:rPr>
        <w:t>Moenaert</w:t>
      </w:r>
      <w:proofErr w:type="spellEnd"/>
      <w:r w:rsidRPr="005065FD">
        <w:rPr>
          <w:rFonts w:ascii="Times New Roman" w:hAnsi="Times New Roman" w:cs="Times New Roman"/>
          <w:szCs w:val="20"/>
        </w:rPr>
        <w:t xml:space="preserve">, R., </w:t>
      </w:r>
      <w:proofErr w:type="spellStart"/>
      <w:r w:rsidRPr="005065FD">
        <w:rPr>
          <w:rFonts w:ascii="Times New Roman" w:hAnsi="Times New Roman" w:cs="Times New Roman"/>
          <w:szCs w:val="20"/>
        </w:rPr>
        <w:t>Despontin</w:t>
      </w:r>
      <w:proofErr w:type="spellEnd"/>
      <w:r w:rsidRPr="005065FD">
        <w:rPr>
          <w:rFonts w:ascii="Times New Roman" w:hAnsi="Times New Roman" w:cs="Times New Roman"/>
          <w:szCs w:val="20"/>
        </w:rPr>
        <w:t>, M. “The conceptualization and empirical validation of web site user satisfaction.”</w:t>
      </w:r>
      <w:r w:rsidRPr="004117EC">
        <w:rPr>
          <w:rFonts w:ascii="Times New Roman" w:hAnsi="Times New Roman" w:cs="Times New Roman"/>
          <w:i/>
          <w:iCs/>
          <w:szCs w:val="20"/>
        </w:rPr>
        <w:t xml:space="preserve"> Information, &amp; Management</w:t>
      </w:r>
      <w:r w:rsidRPr="005065FD">
        <w:rPr>
          <w:rFonts w:ascii="Times New Roman" w:hAnsi="Times New Roman" w:cs="Times New Roman"/>
          <w:szCs w:val="20"/>
        </w:rPr>
        <w:t>, Vol. 41, pp. 543-560.</w:t>
      </w:r>
      <w:r w:rsidR="004117EC" w:rsidRPr="005065FD">
        <w:rPr>
          <w:rFonts w:ascii="Times New Roman" w:hAnsi="Times New Roman" w:cs="Times New Roman"/>
          <w:szCs w:val="20"/>
        </w:rPr>
        <w:t xml:space="preserve"> 2004.</w:t>
      </w:r>
    </w:p>
    <w:p w14:paraId="77E301CD" w14:textId="1665DFAB" w:rsidR="00CB7CC9" w:rsidRPr="005065FD" w:rsidRDefault="00CB7CC9"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Mou</w:t>
      </w:r>
      <w:proofErr w:type="spellEnd"/>
      <w:r w:rsidRPr="005065FD">
        <w:rPr>
          <w:rFonts w:ascii="Times New Roman" w:hAnsi="Times New Roman" w:cs="Times New Roman"/>
          <w:szCs w:val="20"/>
        </w:rPr>
        <w:t xml:space="preserve">, J., Cohen, J. F. (2014). Trust, Risk, and Perceived Usefulness in Consumer Acceptance of Online Health Services. Paper presented in the 25th Australasian conference on information systems, </w:t>
      </w:r>
      <w:r w:rsidR="00626313" w:rsidRPr="00626313">
        <w:rPr>
          <w:rFonts w:ascii="Times New Roman" w:hAnsi="Times New Roman" w:cs="Times New Roman"/>
          <w:szCs w:val="20"/>
        </w:rPr>
        <w:t>Auckland, New Zealand</w:t>
      </w:r>
      <w:r w:rsidR="00626313">
        <w:rPr>
          <w:rFonts w:ascii="Times New Roman" w:hAnsi="Times New Roman" w:cs="Times New Roman"/>
          <w:szCs w:val="20"/>
        </w:rPr>
        <w:t>, 2014</w:t>
      </w:r>
      <w:r w:rsidRPr="005065FD">
        <w:rPr>
          <w:rFonts w:ascii="Times New Roman" w:hAnsi="Times New Roman" w:cs="Times New Roman"/>
          <w:szCs w:val="20"/>
        </w:rPr>
        <w:t>.</w:t>
      </w:r>
    </w:p>
    <w:p w14:paraId="5AC91B85" w14:textId="178AEE5F" w:rsidR="00CB7CC9" w:rsidRPr="005065FD" w:rsidRDefault="00CB7CC9"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Akar</w:t>
      </w:r>
      <w:proofErr w:type="spellEnd"/>
      <w:r w:rsidRPr="005065FD">
        <w:rPr>
          <w:rFonts w:ascii="Times New Roman" w:hAnsi="Times New Roman" w:cs="Times New Roman"/>
          <w:szCs w:val="20"/>
        </w:rPr>
        <w:t xml:space="preserve">, B., Nasir, V. A. (2014). “A critical review of online consumers’ purchase intentions.” Paper presented at the 2014 Advances in Business-related Scientific Research Conference (ABSRC 2014), </w:t>
      </w:r>
      <w:r w:rsidR="00A911DF" w:rsidRPr="00A911DF">
        <w:rPr>
          <w:rFonts w:ascii="Times New Roman" w:hAnsi="Times New Roman" w:cs="Times New Roman"/>
          <w:szCs w:val="20"/>
        </w:rPr>
        <w:t>Venice</w:t>
      </w:r>
      <w:r w:rsidR="00A911DF">
        <w:rPr>
          <w:rFonts w:ascii="Times New Roman" w:hAnsi="Times New Roman" w:cs="Times New Roman"/>
          <w:szCs w:val="20"/>
        </w:rPr>
        <w:t xml:space="preserve">, </w:t>
      </w:r>
      <w:r w:rsidR="00A911DF" w:rsidRPr="00A911DF">
        <w:rPr>
          <w:rFonts w:ascii="Times New Roman" w:hAnsi="Times New Roman" w:cs="Times New Roman"/>
          <w:szCs w:val="20"/>
        </w:rPr>
        <w:t>Italy</w:t>
      </w:r>
      <w:r w:rsidR="00A911DF">
        <w:rPr>
          <w:rFonts w:ascii="Times New Roman" w:hAnsi="Times New Roman" w:cs="Times New Roman"/>
          <w:szCs w:val="20"/>
        </w:rPr>
        <w:t>,</w:t>
      </w:r>
      <w:r w:rsidR="00A911DF" w:rsidRPr="00A911DF">
        <w:rPr>
          <w:rFonts w:ascii="Times New Roman" w:hAnsi="Times New Roman" w:cs="Times New Roman"/>
          <w:szCs w:val="20"/>
        </w:rPr>
        <w:t xml:space="preserve"> </w:t>
      </w:r>
      <w:r w:rsidR="00A911DF">
        <w:rPr>
          <w:rFonts w:ascii="Times New Roman" w:hAnsi="Times New Roman" w:cs="Times New Roman"/>
          <w:szCs w:val="20"/>
        </w:rPr>
        <w:t>pp. 26-28.</w:t>
      </w:r>
    </w:p>
    <w:p w14:paraId="70319581" w14:textId="492B5852" w:rsidR="00CB7CC9" w:rsidRPr="005065FD" w:rsidRDefault="00CB7CC9"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Soltanpanah</w:t>
      </w:r>
      <w:proofErr w:type="spellEnd"/>
      <w:r w:rsidRPr="005065FD">
        <w:rPr>
          <w:rFonts w:ascii="Times New Roman" w:hAnsi="Times New Roman" w:cs="Times New Roman"/>
          <w:szCs w:val="20"/>
        </w:rPr>
        <w:t xml:space="preserve">, H., </w:t>
      </w:r>
      <w:proofErr w:type="spellStart"/>
      <w:r w:rsidRPr="005065FD">
        <w:rPr>
          <w:rFonts w:ascii="Times New Roman" w:hAnsi="Times New Roman" w:cs="Times New Roman"/>
          <w:szCs w:val="20"/>
        </w:rPr>
        <w:t>Shafe’ei</w:t>
      </w:r>
      <w:proofErr w:type="spellEnd"/>
      <w:r w:rsidRPr="005065FD">
        <w:rPr>
          <w:rFonts w:ascii="Times New Roman" w:hAnsi="Times New Roman" w:cs="Times New Roman"/>
          <w:szCs w:val="20"/>
        </w:rPr>
        <w:t xml:space="preserve">, R., </w:t>
      </w:r>
      <w:proofErr w:type="spellStart"/>
      <w:r w:rsidRPr="005065FD">
        <w:rPr>
          <w:rFonts w:ascii="Times New Roman" w:hAnsi="Times New Roman" w:cs="Times New Roman"/>
          <w:szCs w:val="20"/>
        </w:rPr>
        <w:t>Miranti</w:t>
      </w:r>
      <w:proofErr w:type="spellEnd"/>
      <w:r w:rsidRPr="005065FD">
        <w:rPr>
          <w:rFonts w:ascii="Times New Roman" w:hAnsi="Times New Roman" w:cs="Times New Roman"/>
          <w:szCs w:val="20"/>
        </w:rPr>
        <w:t xml:space="preserve">, V. “A review of the literature of perceived risk and identifying its various facets in e-commerce by customers: Focusing on developing countries.”  </w:t>
      </w:r>
      <w:r w:rsidRPr="004117EC">
        <w:rPr>
          <w:rFonts w:ascii="Times New Roman" w:hAnsi="Times New Roman" w:cs="Times New Roman"/>
          <w:i/>
          <w:iCs/>
          <w:szCs w:val="20"/>
        </w:rPr>
        <w:t>South African Journal of Business Management</w:t>
      </w:r>
      <w:r w:rsidRPr="005065FD">
        <w:rPr>
          <w:rFonts w:ascii="Times New Roman" w:hAnsi="Times New Roman" w:cs="Times New Roman"/>
          <w:szCs w:val="20"/>
        </w:rPr>
        <w:t>, Vol. 6, No. 8, pp. 2888-2896.</w:t>
      </w:r>
      <w:r w:rsidR="004117EC" w:rsidRPr="004117EC">
        <w:rPr>
          <w:rFonts w:ascii="Times New Roman" w:hAnsi="Times New Roman" w:cs="Times New Roman"/>
          <w:szCs w:val="20"/>
        </w:rPr>
        <w:t xml:space="preserve"> </w:t>
      </w:r>
      <w:r w:rsidR="004117EC" w:rsidRPr="005065FD">
        <w:rPr>
          <w:rFonts w:ascii="Times New Roman" w:hAnsi="Times New Roman" w:cs="Times New Roman"/>
          <w:szCs w:val="20"/>
        </w:rPr>
        <w:t>2012.</w:t>
      </w:r>
    </w:p>
    <w:p w14:paraId="39416E0D" w14:textId="1EE825AC" w:rsidR="00CB7CC9" w:rsidRPr="005065FD" w:rsidRDefault="00CB7CC9"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Comegys, C., Hannula, M., </w:t>
      </w:r>
      <w:proofErr w:type="spellStart"/>
      <w:r w:rsidRPr="005065FD">
        <w:rPr>
          <w:rFonts w:ascii="Times New Roman" w:hAnsi="Times New Roman" w:cs="Times New Roman"/>
          <w:szCs w:val="20"/>
        </w:rPr>
        <w:t>Vaisanen</w:t>
      </w:r>
      <w:proofErr w:type="spellEnd"/>
      <w:r w:rsidRPr="005065FD">
        <w:rPr>
          <w:rFonts w:ascii="Times New Roman" w:hAnsi="Times New Roman" w:cs="Times New Roman"/>
          <w:szCs w:val="20"/>
        </w:rPr>
        <w:t xml:space="preserve">, J. “Effects of consumer trust and risk on online purchase decision-making: A comparison of Finnish and United states students.” </w:t>
      </w:r>
      <w:r w:rsidRPr="004117EC">
        <w:rPr>
          <w:rFonts w:ascii="Times New Roman" w:hAnsi="Times New Roman" w:cs="Times New Roman"/>
          <w:i/>
          <w:iCs/>
          <w:szCs w:val="20"/>
        </w:rPr>
        <w:t>International Journal of Management</w:t>
      </w:r>
      <w:r w:rsidRPr="005065FD">
        <w:rPr>
          <w:rFonts w:ascii="Times New Roman" w:hAnsi="Times New Roman" w:cs="Times New Roman"/>
          <w:szCs w:val="20"/>
        </w:rPr>
        <w:t>, Vol. 26, No. 2, pp. 295-308.</w:t>
      </w:r>
      <w:r w:rsidR="004117EC" w:rsidRPr="004117EC">
        <w:rPr>
          <w:rFonts w:ascii="Times New Roman" w:hAnsi="Times New Roman" w:cs="Times New Roman"/>
          <w:szCs w:val="20"/>
        </w:rPr>
        <w:t xml:space="preserve"> </w:t>
      </w:r>
      <w:r w:rsidR="004117EC" w:rsidRPr="005065FD">
        <w:rPr>
          <w:rFonts w:ascii="Times New Roman" w:hAnsi="Times New Roman" w:cs="Times New Roman"/>
          <w:szCs w:val="20"/>
        </w:rPr>
        <w:t>2009.</w:t>
      </w:r>
    </w:p>
    <w:p w14:paraId="1E27A9B0" w14:textId="4AF9EFD5" w:rsidR="00CB7CC9" w:rsidRPr="005065FD" w:rsidRDefault="00CB7CC9"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Sparks, B. A., Browning, V. “The impact of online reviews on hotel booking intentions and perception of trust.” </w:t>
      </w:r>
      <w:r w:rsidRPr="004117EC">
        <w:rPr>
          <w:rFonts w:ascii="Times New Roman" w:hAnsi="Times New Roman" w:cs="Times New Roman"/>
          <w:i/>
          <w:iCs/>
          <w:szCs w:val="20"/>
        </w:rPr>
        <w:t>Tourism Management</w:t>
      </w:r>
      <w:r w:rsidRPr="005065FD">
        <w:rPr>
          <w:rFonts w:ascii="Times New Roman" w:hAnsi="Times New Roman" w:cs="Times New Roman"/>
          <w:szCs w:val="20"/>
        </w:rPr>
        <w:t>, Vol. 32, pp. 1310-1323.</w:t>
      </w:r>
      <w:r w:rsidR="004117EC" w:rsidRPr="004117EC">
        <w:rPr>
          <w:rFonts w:ascii="Times New Roman" w:hAnsi="Times New Roman" w:cs="Times New Roman"/>
          <w:szCs w:val="20"/>
        </w:rPr>
        <w:t xml:space="preserve"> </w:t>
      </w:r>
      <w:r w:rsidR="004117EC" w:rsidRPr="005065FD">
        <w:rPr>
          <w:rFonts w:ascii="Times New Roman" w:hAnsi="Times New Roman" w:cs="Times New Roman"/>
          <w:szCs w:val="20"/>
        </w:rPr>
        <w:t>2011.</w:t>
      </w:r>
    </w:p>
    <w:p w14:paraId="72A58AEB" w14:textId="15D2AEF8" w:rsidR="00CB7CC9" w:rsidRPr="005065FD" w:rsidRDefault="00CB7CC9"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Ozturen</w:t>
      </w:r>
      <w:proofErr w:type="spellEnd"/>
      <w:r w:rsidRPr="005065FD">
        <w:rPr>
          <w:rFonts w:ascii="Times New Roman" w:hAnsi="Times New Roman" w:cs="Times New Roman"/>
          <w:szCs w:val="20"/>
        </w:rPr>
        <w:t xml:space="preserve">, A. “Effects of electronic trust on purchase intentions in online social networks: The case of </w:t>
      </w:r>
      <w:r w:rsidR="00A911DF">
        <w:rPr>
          <w:rFonts w:ascii="Times New Roman" w:hAnsi="Times New Roman" w:cs="Times New Roman"/>
          <w:szCs w:val="20"/>
        </w:rPr>
        <w:t>t</w:t>
      </w:r>
      <w:r w:rsidRPr="005065FD">
        <w:rPr>
          <w:rFonts w:ascii="Times New Roman" w:hAnsi="Times New Roman" w:cs="Times New Roman"/>
          <w:szCs w:val="20"/>
        </w:rPr>
        <w:t>ripadvisor.com”,</w:t>
      </w:r>
      <w:r w:rsidRPr="004117EC">
        <w:rPr>
          <w:rFonts w:ascii="Times New Roman" w:hAnsi="Times New Roman" w:cs="Times New Roman"/>
          <w:i/>
          <w:iCs/>
          <w:szCs w:val="20"/>
        </w:rPr>
        <w:t xml:space="preserve"> Life Science Journal</w:t>
      </w:r>
      <w:r w:rsidRPr="005065FD">
        <w:rPr>
          <w:rFonts w:ascii="Times New Roman" w:hAnsi="Times New Roman" w:cs="Times New Roman"/>
          <w:szCs w:val="20"/>
        </w:rPr>
        <w:t>, Vol. 10, No. 2, pp. 2002-2010.</w:t>
      </w:r>
      <w:r w:rsidR="004117EC" w:rsidRPr="004117EC">
        <w:rPr>
          <w:rFonts w:ascii="Times New Roman" w:hAnsi="Times New Roman" w:cs="Times New Roman"/>
          <w:szCs w:val="20"/>
        </w:rPr>
        <w:t xml:space="preserve"> </w:t>
      </w:r>
      <w:r w:rsidR="004117EC" w:rsidRPr="005065FD">
        <w:rPr>
          <w:rFonts w:ascii="Times New Roman" w:hAnsi="Times New Roman" w:cs="Times New Roman"/>
          <w:szCs w:val="20"/>
        </w:rPr>
        <w:t>2013.</w:t>
      </w:r>
    </w:p>
    <w:p w14:paraId="53CF4C3C" w14:textId="50EA4D8D" w:rsidR="00CB7CC9" w:rsidRPr="005065FD" w:rsidRDefault="00CB7CC9"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proofErr w:type="spellStart"/>
      <w:r w:rsidRPr="005065FD">
        <w:rPr>
          <w:rFonts w:ascii="Times New Roman" w:hAnsi="Times New Roman" w:cs="Times New Roman"/>
          <w:szCs w:val="20"/>
        </w:rPr>
        <w:t>Tangmanee</w:t>
      </w:r>
      <w:proofErr w:type="spellEnd"/>
      <w:r w:rsidRPr="005065FD">
        <w:rPr>
          <w:rFonts w:ascii="Times New Roman" w:hAnsi="Times New Roman" w:cs="Times New Roman"/>
          <w:szCs w:val="20"/>
        </w:rPr>
        <w:t xml:space="preserve">, C., </w:t>
      </w:r>
      <w:proofErr w:type="spellStart"/>
      <w:r w:rsidRPr="005065FD">
        <w:rPr>
          <w:rFonts w:ascii="Times New Roman" w:hAnsi="Times New Roman" w:cs="Times New Roman"/>
          <w:szCs w:val="20"/>
        </w:rPr>
        <w:t>Rawsena</w:t>
      </w:r>
      <w:proofErr w:type="spellEnd"/>
      <w:r w:rsidRPr="005065FD">
        <w:rPr>
          <w:rFonts w:ascii="Times New Roman" w:hAnsi="Times New Roman" w:cs="Times New Roman"/>
          <w:szCs w:val="20"/>
        </w:rPr>
        <w:t>, C.</w:t>
      </w:r>
      <w:r w:rsidR="004117EC">
        <w:rPr>
          <w:rFonts w:ascii="Times New Roman" w:hAnsi="Times New Roman" w:cs="Times New Roman"/>
          <w:szCs w:val="20"/>
        </w:rPr>
        <w:t xml:space="preserve"> </w:t>
      </w:r>
      <w:r w:rsidRPr="005065FD">
        <w:rPr>
          <w:rFonts w:ascii="Times New Roman" w:hAnsi="Times New Roman" w:cs="Times New Roman"/>
          <w:szCs w:val="20"/>
        </w:rPr>
        <w:t>"</w:t>
      </w:r>
      <w:r w:rsidR="00A911DF">
        <w:rPr>
          <w:rFonts w:ascii="Times New Roman" w:hAnsi="Times New Roman" w:cs="Times New Roman"/>
          <w:szCs w:val="20"/>
        </w:rPr>
        <w:t>D</w:t>
      </w:r>
      <w:r w:rsidR="00A911DF" w:rsidRPr="005065FD">
        <w:rPr>
          <w:rFonts w:ascii="Times New Roman" w:hAnsi="Times New Roman" w:cs="Times New Roman"/>
          <w:szCs w:val="20"/>
        </w:rPr>
        <w:t>irect and indirect effects of perceived risk and website reputation on purchase intention</w:t>
      </w:r>
      <w:r w:rsidRPr="005065FD">
        <w:rPr>
          <w:rFonts w:ascii="Times New Roman" w:hAnsi="Times New Roman" w:cs="Times New Roman"/>
          <w:szCs w:val="20"/>
        </w:rPr>
        <w:t xml:space="preserve">." </w:t>
      </w:r>
      <w:r w:rsidRPr="004117EC">
        <w:rPr>
          <w:rFonts w:ascii="Times New Roman" w:hAnsi="Times New Roman" w:cs="Times New Roman"/>
          <w:i/>
          <w:iCs/>
          <w:szCs w:val="20"/>
        </w:rPr>
        <w:t>International Journal of Research in Business and Social Science</w:t>
      </w:r>
      <w:r w:rsidRPr="005065FD">
        <w:rPr>
          <w:rFonts w:ascii="Times New Roman" w:hAnsi="Times New Roman" w:cs="Times New Roman"/>
          <w:szCs w:val="20"/>
        </w:rPr>
        <w:t>, Vol. 5, No. 6, pp. 1-11.</w:t>
      </w:r>
      <w:r w:rsidR="004117EC" w:rsidRPr="004117EC">
        <w:rPr>
          <w:rFonts w:ascii="Times New Roman" w:hAnsi="Times New Roman" w:cs="Times New Roman"/>
          <w:szCs w:val="20"/>
        </w:rPr>
        <w:t xml:space="preserve"> </w:t>
      </w:r>
      <w:r w:rsidR="004117EC" w:rsidRPr="005065FD">
        <w:rPr>
          <w:rFonts w:ascii="Times New Roman" w:hAnsi="Times New Roman" w:cs="Times New Roman"/>
          <w:szCs w:val="20"/>
        </w:rPr>
        <w:t>2016</w:t>
      </w:r>
      <w:r w:rsidR="00A911DF">
        <w:rPr>
          <w:rFonts w:ascii="Times New Roman" w:hAnsi="Times New Roman" w:cs="Times New Roman"/>
          <w:szCs w:val="20"/>
        </w:rPr>
        <w:t>.</w:t>
      </w:r>
    </w:p>
    <w:p w14:paraId="52AC852B" w14:textId="13C15FBD" w:rsidR="00CB7CC9" w:rsidRPr="005065FD" w:rsidRDefault="00CB7CC9"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t xml:space="preserve">Kim, K. K., Prabhakar, B., Park, S. K. “Trust, perceived risk, and trusting behavior in Internet banking.” </w:t>
      </w:r>
      <w:r w:rsidRPr="004117EC">
        <w:rPr>
          <w:rFonts w:ascii="Times New Roman" w:hAnsi="Times New Roman" w:cs="Times New Roman"/>
          <w:i/>
          <w:iCs/>
          <w:szCs w:val="20"/>
        </w:rPr>
        <w:t>Asia Pacific Journal of Information Systems</w:t>
      </w:r>
      <w:r w:rsidRPr="005065FD">
        <w:rPr>
          <w:rFonts w:ascii="Times New Roman" w:hAnsi="Times New Roman" w:cs="Times New Roman"/>
          <w:szCs w:val="20"/>
        </w:rPr>
        <w:t>, Vol. 19, No. 3, pp. 1-23.</w:t>
      </w:r>
      <w:r w:rsidR="004117EC" w:rsidRPr="004117EC">
        <w:rPr>
          <w:rFonts w:ascii="Times New Roman" w:hAnsi="Times New Roman" w:cs="Times New Roman"/>
          <w:szCs w:val="20"/>
        </w:rPr>
        <w:t xml:space="preserve"> </w:t>
      </w:r>
      <w:r w:rsidR="004117EC" w:rsidRPr="005065FD">
        <w:rPr>
          <w:rFonts w:ascii="Times New Roman" w:hAnsi="Times New Roman" w:cs="Times New Roman"/>
          <w:szCs w:val="20"/>
        </w:rPr>
        <w:t>2009.</w:t>
      </w:r>
    </w:p>
    <w:p w14:paraId="1E8A281F" w14:textId="79AF5F4D" w:rsidR="007E4B19" w:rsidRDefault="00E27AB7" w:rsidP="007142D1">
      <w:pPr>
        <w:pStyle w:val="Web"/>
        <w:numPr>
          <w:ilvl w:val="0"/>
          <w:numId w:val="4"/>
        </w:numPr>
        <w:snapToGrid w:val="0"/>
        <w:spacing w:before="0" w:beforeAutospacing="0" w:after="0" w:afterAutospacing="0"/>
        <w:jc w:val="both"/>
        <w:textAlignment w:val="top"/>
        <w:rPr>
          <w:rFonts w:ascii="Times New Roman" w:hAnsi="Times New Roman" w:cs="Times New Roman"/>
          <w:szCs w:val="20"/>
        </w:rPr>
      </w:pPr>
      <w:r w:rsidRPr="005065FD">
        <w:rPr>
          <w:rFonts w:ascii="Times New Roman" w:hAnsi="Times New Roman" w:cs="Times New Roman"/>
          <w:szCs w:val="20"/>
        </w:rPr>
        <w:lastRenderedPageBreak/>
        <w:t xml:space="preserve">Abarbanel, B., Bernhard, B., Singh, A. N., Lucas, A. “Impact of virtual atmospherics and functional qualities on the online gambler’s experience”, </w:t>
      </w:r>
      <w:proofErr w:type="spellStart"/>
      <w:r w:rsidRPr="004117EC">
        <w:rPr>
          <w:rFonts w:ascii="Times New Roman" w:hAnsi="Times New Roman" w:cs="Times New Roman"/>
          <w:i/>
          <w:iCs/>
          <w:szCs w:val="20"/>
        </w:rPr>
        <w:t>Bahaviour</w:t>
      </w:r>
      <w:proofErr w:type="spellEnd"/>
      <w:r w:rsidRPr="004117EC">
        <w:rPr>
          <w:rFonts w:ascii="Times New Roman" w:hAnsi="Times New Roman" w:cs="Times New Roman"/>
          <w:i/>
          <w:iCs/>
          <w:szCs w:val="20"/>
        </w:rPr>
        <w:t>, &amp; Information Technology</w:t>
      </w:r>
      <w:r w:rsidRPr="005065FD">
        <w:rPr>
          <w:rFonts w:ascii="Times New Roman" w:hAnsi="Times New Roman" w:cs="Times New Roman"/>
          <w:szCs w:val="20"/>
        </w:rPr>
        <w:t>, Vol. 34, No. 10, pp. 1005-1021.</w:t>
      </w:r>
      <w:r w:rsidR="004117EC" w:rsidRPr="005065FD">
        <w:rPr>
          <w:rFonts w:ascii="Times New Roman" w:hAnsi="Times New Roman" w:cs="Times New Roman"/>
          <w:szCs w:val="20"/>
        </w:rPr>
        <w:t xml:space="preserve"> 2015</w:t>
      </w:r>
    </w:p>
    <w:p w14:paraId="57E7FDE3" w14:textId="7A03E379"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023A9C63" w14:textId="1D8E2628"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715A9C1B" w14:textId="3C23A4E8"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3E7A1DBD" w14:textId="6DD3C41C"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701747F3" w14:textId="48303721"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7CBFBE95" w14:textId="62FF52E9"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781CAD5A" w14:textId="7F33476F"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6D486355" w14:textId="0D17B762"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61E2D5AF" w14:textId="562C856C"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05075AD4" w14:textId="06341B49"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18076FB4" w14:textId="7054F7FF"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06BAE6E7" w14:textId="4B38E9BC"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616BA584" w14:textId="79B99915"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6032BC8E" w14:textId="15786C3B"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47DCC257" w14:textId="7B185234"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6F16837B" w14:textId="4DBF09C8"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34E7207D" w14:textId="21D6254B"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2F616578" w14:textId="467E816A"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7E378AA8" w14:textId="33CF565A"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34309655" w14:textId="47041A56"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03733ED2" w14:textId="773DAF24"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1474E268" w14:textId="631E59AA"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1E62BD34" w14:textId="4D0143B0"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448EA1EF" w14:textId="2EE7365A"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771CDD14" w14:textId="295A45EC"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073939BE" w14:textId="3968DAAE"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069A28F2" w14:textId="63217652"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15C520A7" w14:textId="4682599E"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11B4F006" w14:textId="6568BFB0"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7E8EB4E6" w14:textId="43BEE652"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0D96C0EB" w14:textId="6B73A4C6"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4E8542FB" w14:textId="6967652F"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3EA19949" w14:textId="58825DDC"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1C57A0AF" w14:textId="68BC124B"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1216B458" w14:textId="0C11596E"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10A0930D" w14:textId="7B361523"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64D5E17D" w14:textId="7C386953"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1B2D8B18" w14:textId="3D3DC799"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061F150C" w14:textId="71772661"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030839D9" w14:textId="6D9FEECE"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2B993ECA" w14:textId="310A8FCB"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7D3B325D" w14:textId="63080EE5"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473063CC" w14:textId="26716593"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6752716C" w14:textId="60D61ED7"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1169F972" w14:textId="29934E00"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132429B3" w14:textId="6D606761"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266AECA6" w14:textId="6F05723F" w:rsidR="00B94EAA"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p w14:paraId="3EFCC1D7" w14:textId="77777777" w:rsidR="00B94EAA" w:rsidRPr="005065FD" w:rsidRDefault="00B94EAA" w:rsidP="00B94EAA">
      <w:pPr>
        <w:pStyle w:val="Web"/>
        <w:snapToGrid w:val="0"/>
        <w:spacing w:before="0" w:beforeAutospacing="0" w:after="0" w:afterAutospacing="0"/>
        <w:jc w:val="both"/>
        <w:textAlignment w:val="top"/>
        <w:rPr>
          <w:rFonts w:ascii="Times New Roman" w:hAnsi="Times New Roman" w:cs="Times New Roman"/>
          <w:szCs w:val="20"/>
        </w:rPr>
      </w:pPr>
    </w:p>
    <w:sectPr w:rsidR="00B94EAA" w:rsidRPr="005065FD" w:rsidSect="00877657">
      <w:headerReference w:type="even" r:id="rId11"/>
      <w:headerReference w:type="default" r:id="rId12"/>
      <w:headerReference w:type="first" r:id="rId13"/>
      <w:pgSz w:w="11906" w:h="16838" w:code="9"/>
      <w:pgMar w:top="1440" w:right="1800" w:bottom="1440" w:left="1800" w:header="567" w:footer="567" w:gutter="0"/>
      <w:pgNumType w:start="229"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0267E" w14:textId="77777777" w:rsidR="0019192D" w:rsidRDefault="0019192D">
      <w:r>
        <w:separator/>
      </w:r>
    </w:p>
  </w:endnote>
  <w:endnote w:type="continuationSeparator" w:id="0">
    <w:p w14:paraId="4094C8B3" w14:textId="77777777" w:rsidR="0019192D" w:rsidRDefault="00191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Unicode MS">
    <w:altName w:val="jf open 粉圓 1.0"/>
    <w:panose1 w:val="020B0604020202020204"/>
    <w:charset w:val="88"/>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altName w:val="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F0B13" w14:textId="77777777" w:rsidR="0019192D" w:rsidRDefault="0019192D">
      <w:r>
        <w:separator/>
      </w:r>
    </w:p>
  </w:footnote>
  <w:footnote w:type="continuationSeparator" w:id="0">
    <w:p w14:paraId="7E1A1023" w14:textId="77777777" w:rsidR="0019192D" w:rsidRDefault="00191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614D3" w14:textId="23D9423A" w:rsidR="00E20C88" w:rsidRDefault="00EC15A7" w:rsidP="00935917">
    <w:pPr>
      <w:pStyle w:val="a9"/>
      <w:wordWrap w:val="0"/>
      <w:jc w:val="right"/>
    </w:pPr>
    <w:r>
      <w:rPr>
        <w:rStyle w:val="aa"/>
      </w:rPr>
      <w:fldChar w:fldCharType="begin"/>
    </w:r>
    <w:r>
      <w:rPr>
        <w:rStyle w:val="aa"/>
      </w:rPr>
      <w:instrText xml:space="preserve"> PAGE </w:instrText>
    </w:r>
    <w:r>
      <w:rPr>
        <w:rStyle w:val="aa"/>
      </w:rPr>
      <w:fldChar w:fldCharType="separate"/>
    </w:r>
    <w:r w:rsidR="006E7719">
      <w:rPr>
        <w:rStyle w:val="aa"/>
        <w:noProof/>
      </w:rPr>
      <w:t>4</w:t>
    </w:r>
    <w:r>
      <w:rPr>
        <w:rStyle w:val="aa"/>
      </w:rPr>
      <w:fldChar w:fldCharType="end"/>
    </w:r>
    <w:r w:rsidR="00660292">
      <w:rPr>
        <w:rStyle w:val="aa"/>
        <w:rFonts w:hint="eastAsia"/>
      </w:rPr>
      <w:t xml:space="preserve">           </w:t>
    </w:r>
    <w:r w:rsidR="00265FCC">
      <w:rPr>
        <w:rStyle w:val="aa"/>
        <w:rFonts w:hint="eastAsia"/>
      </w:rPr>
      <w:t xml:space="preserve">  </w:t>
    </w:r>
    <w:r w:rsidR="007151F9">
      <w:rPr>
        <w:rStyle w:val="aa"/>
        <w:rFonts w:hint="eastAsia"/>
      </w:rPr>
      <w:t xml:space="preserve">         </w:t>
    </w:r>
    <w:r w:rsidR="00935917">
      <w:rPr>
        <w:rStyle w:val="aa"/>
        <w:rFonts w:hint="eastAsia"/>
      </w:rPr>
      <w:tab/>
      <w:t xml:space="preserve">      </w:t>
    </w:r>
    <w:r w:rsidR="00935917">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BD2C9" w14:textId="77777777" w:rsidR="0050097C" w:rsidRPr="00340066" w:rsidRDefault="00EC15A7"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sidR="006E7719">
      <w:rPr>
        <w:noProof/>
        <w:sz w:val="20"/>
        <w:szCs w:val="20"/>
      </w:rPr>
      <w:t>3</w:t>
    </w:r>
    <w:r w:rsidRPr="00340066">
      <w:rPr>
        <w:sz w:val="20"/>
        <w:szCs w:val="20"/>
      </w:rPr>
      <w:fldChar w:fldCharType="end"/>
    </w:r>
  </w:p>
  <w:p w14:paraId="09525B37" w14:textId="77777777" w:rsidR="00153CE2" w:rsidRPr="0050097C" w:rsidRDefault="00AD6466" w:rsidP="00877657">
    <w:pPr>
      <w:pStyle w:val="a9"/>
      <w:tabs>
        <w:tab w:val="center" w:pos="4819"/>
        <w:tab w:val="right" w:pos="9638"/>
      </w:tabs>
      <w:ind w:rightChars="200" w:right="480"/>
      <w:jc w:val="right"/>
    </w:pPr>
    <w:r>
      <w:rPr>
        <w:i/>
        <w:iCs/>
        <w:lang w:val="it-IT" w:eastAsia="ja-JP"/>
      </w:rPr>
      <w:t>Chatpong Tangmanee</w:t>
    </w:r>
    <w:r w:rsidR="00EC15A7" w:rsidRPr="0050097C">
      <w:rPr>
        <w:i/>
        <w:iCs/>
        <w:lang w:val="it-IT" w:eastAsia="ja-JP"/>
      </w:rPr>
      <w:t xml:space="preserve">, and </w:t>
    </w:r>
    <w:r w:rsidRPr="00AD6466">
      <w:rPr>
        <w:i/>
        <w:iCs/>
        <w:lang w:val="it-IT" w:eastAsia="ja-JP"/>
      </w:rPr>
      <w:t>Napalai Sritadawut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996D34" w14:paraId="1EF85B46" w14:textId="77777777" w:rsidTr="001F3A6F">
      <w:trPr>
        <w:jc w:val="right"/>
      </w:trPr>
      <w:tc>
        <w:tcPr>
          <w:tcW w:w="4139" w:type="dxa"/>
          <w:vAlign w:val="center"/>
        </w:tcPr>
        <w:p w14:paraId="104FE614" w14:textId="77777777" w:rsidR="0050097C" w:rsidRPr="002E25E3" w:rsidRDefault="00EC15A7"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643A3BCB" w14:textId="7D71B220" w:rsidR="0050097C" w:rsidRPr="002E25E3" w:rsidRDefault="00EC15A7"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B94EAA">
            <w:rPr>
              <w:rFonts w:hint="eastAsia"/>
              <w:kern w:val="0"/>
              <w:sz w:val="18"/>
              <w:szCs w:val="20"/>
            </w:rPr>
            <w:t>1</w:t>
          </w:r>
          <w:r w:rsidR="00877657">
            <w:rPr>
              <w:rFonts w:hint="eastAsia"/>
              <w:kern w:val="0"/>
              <w:sz w:val="18"/>
              <w:szCs w:val="20"/>
            </w:rPr>
            <w:t>2</w:t>
          </w:r>
          <w:r w:rsidRPr="002E25E3">
            <w:rPr>
              <w:kern w:val="0"/>
              <w:sz w:val="18"/>
              <w:szCs w:val="20"/>
              <w:lang w:eastAsia="ar-SA"/>
            </w:rPr>
            <w:t>, No.</w:t>
          </w:r>
          <w:r w:rsidR="00877657">
            <w:rPr>
              <w:rFonts w:hint="eastAsia"/>
              <w:kern w:val="0"/>
              <w:sz w:val="18"/>
              <w:szCs w:val="20"/>
            </w:rPr>
            <w:t>2</w:t>
          </w:r>
          <w:r w:rsidRPr="002E25E3">
            <w:rPr>
              <w:kern w:val="0"/>
              <w:sz w:val="18"/>
              <w:szCs w:val="20"/>
              <w:lang w:eastAsia="ar-SA"/>
            </w:rPr>
            <w:t>, pp.</w:t>
          </w:r>
          <w:r w:rsidR="00877657">
            <w:rPr>
              <w:rFonts w:hint="eastAsia"/>
              <w:kern w:val="0"/>
              <w:sz w:val="18"/>
              <w:szCs w:val="20"/>
            </w:rPr>
            <w:t>229-244</w:t>
          </w:r>
          <w:r w:rsidRPr="002E25E3">
            <w:rPr>
              <w:kern w:val="0"/>
              <w:sz w:val="18"/>
              <w:szCs w:val="20"/>
              <w:lang w:eastAsia="ar-SA"/>
            </w:rPr>
            <w:t>, 20</w:t>
          </w:r>
          <w:r w:rsidR="00A223A3">
            <w:rPr>
              <w:rFonts w:hint="eastAsia"/>
              <w:kern w:val="0"/>
              <w:sz w:val="18"/>
              <w:szCs w:val="20"/>
            </w:rPr>
            <w:t>21</w:t>
          </w:r>
        </w:p>
        <w:p w14:paraId="2914D33C" w14:textId="55BBED94" w:rsidR="0050097C" w:rsidRPr="00140812" w:rsidRDefault="00EC15A7" w:rsidP="001F3A6F">
          <w:pPr>
            <w:widowControl/>
            <w:suppressAutoHyphens/>
            <w:autoSpaceDE w:val="0"/>
            <w:autoSpaceDN w:val="0"/>
            <w:adjustRightInd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sidR="00A223A3">
            <w:rPr>
              <w:rFonts w:hint="eastAsia"/>
              <w:kern w:val="0"/>
              <w:sz w:val="18"/>
              <w:szCs w:val="20"/>
            </w:rPr>
            <w:t>1927</w:t>
          </w:r>
        </w:p>
      </w:tc>
    </w:tr>
  </w:tbl>
  <w:p w14:paraId="38D241EE" w14:textId="77777777" w:rsidR="00153CE2" w:rsidRPr="0050097C" w:rsidRDefault="00153CE2" w:rsidP="0050097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5200A"/>
    <w:multiLevelType w:val="hybridMultilevel"/>
    <w:tmpl w:val="AFDAAFDA"/>
    <w:lvl w:ilvl="0" w:tplc="B84CDC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F65667D"/>
    <w:multiLevelType w:val="hybridMultilevel"/>
    <w:tmpl w:val="1930C4BE"/>
    <w:lvl w:ilvl="0" w:tplc="AD32C73C">
      <w:start w:val="1"/>
      <w:numFmt w:val="decimal"/>
      <w:lvlText w:val="[%1]"/>
      <w:lvlJc w:val="left"/>
      <w:pPr>
        <w:ind w:left="480" w:hanging="480"/>
      </w:pPr>
      <w:rPr>
        <w:rFonts w:hint="eastAsia"/>
      </w:rPr>
    </w:lvl>
    <w:lvl w:ilvl="1" w:tplc="D9E26A24" w:tentative="1">
      <w:start w:val="1"/>
      <w:numFmt w:val="ideographTraditional"/>
      <w:lvlText w:val="%2、"/>
      <w:lvlJc w:val="left"/>
      <w:pPr>
        <w:ind w:left="960" w:hanging="480"/>
      </w:pPr>
    </w:lvl>
    <w:lvl w:ilvl="2" w:tplc="8842D894" w:tentative="1">
      <w:start w:val="1"/>
      <w:numFmt w:val="lowerRoman"/>
      <w:lvlText w:val="%3."/>
      <w:lvlJc w:val="right"/>
      <w:pPr>
        <w:ind w:left="1440" w:hanging="480"/>
      </w:pPr>
    </w:lvl>
    <w:lvl w:ilvl="3" w:tplc="49327746" w:tentative="1">
      <w:start w:val="1"/>
      <w:numFmt w:val="decimal"/>
      <w:lvlText w:val="%4."/>
      <w:lvlJc w:val="left"/>
      <w:pPr>
        <w:ind w:left="1920" w:hanging="480"/>
      </w:pPr>
    </w:lvl>
    <w:lvl w:ilvl="4" w:tplc="1F9C15EA" w:tentative="1">
      <w:start w:val="1"/>
      <w:numFmt w:val="ideographTraditional"/>
      <w:lvlText w:val="%5、"/>
      <w:lvlJc w:val="left"/>
      <w:pPr>
        <w:ind w:left="2400" w:hanging="480"/>
      </w:pPr>
    </w:lvl>
    <w:lvl w:ilvl="5" w:tplc="1C740EEA" w:tentative="1">
      <w:start w:val="1"/>
      <w:numFmt w:val="lowerRoman"/>
      <w:lvlText w:val="%6."/>
      <w:lvlJc w:val="right"/>
      <w:pPr>
        <w:ind w:left="2880" w:hanging="480"/>
      </w:pPr>
    </w:lvl>
    <w:lvl w:ilvl="6" w:tplc="8E283994" w:tentative="1">
      <w:start w:val="1"/>
      <w:numFmt w:val="decimal"/>
      <w:lvlText w:val="%7."/>
      <w:lvlJc w:val="left"/>
      <w:pPr>
        <w:ind w:left="3360" w:hanging="480"/>
      </w:pPr>
    </w:lvl>
    <w:lvl w:ilvl="7" w:tplc="613E00C4" w:tentative="1">
      <w:start w:val="1"/>
      <w:numFmt w:val="ideographTraditional"/>
      <w:lvlText w:val="%8、"/>
      <w:lvlJc w:val="left"/>
      <w:pPr>
        <w:ind w:left="3840" w:hanging="480"/>
      </w:pPr>
    </w:lvl>
    <w:lvl w:ilvl="8" w:tplc="D708F1BE" w:tentative="1">
      <w:start w:val="1"/>
      <w:numFmt w:val="lowerRoman"/>
      <w:lvlText w:val="%9."/>
      <w:lvlJc w:val="right"/>
      <w:pPr>
        <w:ind w:left="4320" w:hanging="480"/>
      </w:pPr>
    </w:lvl>
  </w:abstractNum>
  <w:abstractNum w:abstractNumId="2" w15:restartNumberingAfterBreak="0">
    <w:nsid w:val="373A5E47"/>
    <w:multiLevelType w:val="hybridMultilevel"/>
    <w:tmpl w:val="E632AC5E"/>
    <w:lvl w:ilvl="0" w:tplc="F3B4DEEE">
      <w:start w:val="1"/>
      <w:numFmt w:val="decimal"/>
      <w:lvlText w:val="%1."/>
      <w:lvlJc w:val="left"/>
      <w:pPr>
        <w:tabs>
          <w:tab w:val="num" w:pos="360"/>
        </w:tabs>
        <w:ind w:left="360" w:hanging="360"/>
      </w:pPr>
      <w:rPr>
        <w:rFonts w:hint="default"/>
      </w:rPr>
    </w:lvl>
    <w:lvl w:ilvl="1" w:tplc="020274E2">
      <w:start w:val="1"/>
      <w:numFmt w:val="ideographTraditional"/>
      <w:lvlText w:val="%2、"/>
      <w:lvlJc w:val="left"/>
      <w:pPr>
        <w:tabs>
          <w:tab w:val="num" w:pos="960"/>
        </w:tabs>
        <w:ind w:left="960" w:hanging="480"/>
      </w:pPr>
    </w:lvl>
    <w:lvl w:ilvl="2" w:tplc="A39C2852" w:tentative="1">
      <w:start w:val="1"/>
      <w:numFmt w:val="lowerRoman"/>
      <w:lvlText w:val="%3."/>
      <w:lvlJc w:val="right"/>
      <w:pPr>
        <w:tabs>
          <w:tab w:val="num" w:pos="1440"/>
        </w:tabs>
        <w:ind w:left="1440" w:hanging="480"/>
      </w:pPr>
    </w:lvl>
    <w:lvl w:ilvl="3" w:tplc="1C008870" w:tentative="1">
      <w:start w:val="1"/>
      <w:numFmt w:val="decimal"/>
      <w:lvlText w:val="%4."/>
      <w:lvlJc w:val="left"/>
      <w:pPr>
        <w:tabs>
          <w:tab w:val="num" w:pos="1920"/>
        </w:tabs>
        <w:ind w:left="1920" w:hanging="480"/>
      </w:pPr>
    </w:lvl>
    <w:lvl w:ilvl="4" w:tplc="A3464426" w:tentative="1">
      <w:start w:val="1"/>
      <w:numFmt w:val="ideographTraditional"/>
      <w:lvlText w:val="%5、"/>
      <w:lvlJc w:val="left"/>
      <w:pPr>
        <w:tabs>
          <w:tab w:val="num" w:pos="2400"/>
        </w:tabs>
        <w:ind w:left="2400" w:hanging="480"/>
      </w:pPr>
    </w:lvl>
    <w:lvl w:ilvl="5" w:tplc="BDBEAB50" w:tentative="1">
      <w:start w:val="1"/>
      <w:numFmt w:val="lowerRoman"/>
      <w:lvlText w:val="%6."/>
      <w:lvlJc w:val="right"/>
      <w:pPr>
        <w:tabs>
          <w:tab w:val="num" w:pos="2880"/>
        </w:tabs>
        <w:ind w:left="2880" w:hanging="480"/>
      </w:pPr>
    </w:lvl>
    <w:lvl w:ilvl="6" w:tplc="884E9150" w:tentative="1">
      <w:start w:val="1"/>
      <w:numFmt w:val="decimal"/>
      <w:lvlText w:val="%7."/>
      <w:lvlJc w:val="left"/>
      <w:pPr>
        <w:tabs>
          <w:tab w:val="num" w:pos="3360"/>
        </w:tabs>
        <w:ind w:left="3360" w:hanging="480"/>
      </w:pPr>
    </w:lvl>
    <w:lvl w:ilvl="7" w:tplc="29E0FDC4" w:tentative="1">
      <w:start w:val="1"/>
      <w:numFmt w:val="ideographTraditional"/>
      <w:lvlText w:val="%8、"/>
      <w:lvlJc w:val="left"/>
      <w:pPr>
        <w:tabs>
          <w:tab w:val="num" w:pos="3840"/>
        </w:tabs>
        <w:ind w:left="3840" w:hanging="480"/>
      </w:pPr>
    </w:lvl>
    <w:lvl w:ilvl="8" w:tplc="05F62DBA" w:tentative="1">
      <w:start w:val="1"/>
      <w:numFmt w:val="lowerRoman"/>
      <w:lvlText w:val="%9."/>
      <w:lvlJc w:val="right"/>
      <w:pPr>
        <w:tabs>
          <w:tab w:val="num" w:pos="4320"/>
        </w:tabs>
        <w:ind w:left="4320" w:hanging="480"/>
      </w:pPr>
    </w:lvl>
  </w:abstractNum>
  <w:abstractNum w:abstractNumId="3" w15:restartNumberingAfterBreak="0">
    <w:nsid w:val="53977CDD"/>
    <w:multiLevelType w:val="hybridMultilevel"/>
    <w:tmpl w:val="020E4796"/>
    <w:lvl w:ilvl="0" w:tplc="B84CDC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676152D"/>
    <w:multiLevelType w:val="hybridMultilevel"/>
    <w:tmpl w:val="0F685840"/>
    <w:lvl w:ilvl="0" w:tplc="B84CDC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6B37CBF"/>
    <w:multiLevelType w:val="hybridMultilevel"/>
    <w:tmpl w:val="0D04BB82"/>
    <w:lvl w:ilvl="0" w:tplc="B84CDC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3B2ED5"/>
    <w:multiLevelType w:val="hybridMultilevel"/>
    <w:tmpl w:val="1526B8B6"/>
    <w:lvl w:ilvl="0" w:tplc="DEEED87E">
      <w:start w:val="1"/>
      <w:numFmt w:val="decimal"/>
      <w:pStyle w:val="Header1"/>
      <w:lvlText w:val="[%1]"/>
      <w:lvlJc w:val="left"/>
      <w:pPr>
        <w:ind w:left="775" w:hanging="720"/>
      </w:pPr>
      <w:rPr>
        <w:rFonts w:hint="eastAsia"/>
        <w:i w:val="0"/>
      </w:rPr>
    </w:lvl>
    <w:lvl w:ilvl="1" w:tplc="F9B8CB70" w:tentative="1">
      <w:start w:val="1"/>
      <w:numFmt w:val="ideographTraditional"/>
      <w:lvlText w:val="%2、"/>
      <w:lvlJc w:val="left"/>
      <w:pPr>
        <w:ind w:left="1015" w:hanging="480"/>
      </w:pPr>
    </w:lvl>
    <w:lvl w:ilvl="2" w:tplc="3C08703C" w:tentative="1">
      <w:start w:val="1"/>
      <w:numFmt w:val="lowerRoman"/>
      <w:lvlText w:val="%3."/>
      <w:lvlJc w:val="right"/>
      <w:pPr>
        <w:ind w:left="1495" w:hanging="480"/>
      </w:pPr>
    </w:lvl>
    <w:lvl w:ilvl="3" w:tplc="2AA44EE0" w:tentative="1">
      <w:start w:val="1"/>
      <w:numFmt w:val="decimal"/>
      <w:pStyle w:val="4"/>
      <w:lvlText w:val="%4."/>
      <w:lvlJc w:val="left"/>
      <w:pPr>
        <w:ind w:left="1975" w:hanging="480"/>
      </w:pPr>
    </w:lvl>
    <w:lvl w:ilvl="4" w:tplc="676639E0" w:tentative="1">
      <w:start w:val="1"/>
      <w:numFmt w:val="ideographTraditional"/>
      <w:lvlText w:val="%5、"/>
      <w:lvlJc w:val="left"/>
      <w:pPr>
        <w:ind w:left="2455" w:hanging="480"/>
      </w:pPr>
    </w:lvl>
    <w:lvl w:ilvl="5" w:tplc="C57EF894" w:tentative="1">
      <w:start w:val="1"/>
      <w:numFmt w:val="lowerRoman"/>
      <w:pStyle w:val="6"/>
      <w:lvlText w:val="%6."/>
      <w:lvlJc w:val="right"/>
      <w:pPr>
        <w:ind w:left="2935" w:hanging="480"/>
      </w:pPr>
    </w:lvl>
    <w:lvl w:ilvl="6" w:tplc="0EFAEEFA" w:tentative="1">
      <w:start w:val="1"/>
      <w:numFmt w:val="decimal"/>
      <w:lvlText w:val="%7."/>
      <w:lvlJc w:val="left"/>
      <w:pPr>
        <w:ind w:left="3415" w:hanging="480"/>
      </w:pPr>
    </w:lvl>
    <w:lvl w:ilvl="7" w:tplc="79A08704" w:tentative="1">
      <w:start w:val="1"/>
      <w:numFmt w:val="ideographTraditional"/>
      <w:pStyle w:val="8"/>
      <w:lvlText w:val="%8、"/>
      <w:lvlJc w:val="left"/>
      <w:pPr>
        <w:ind w:left="3895" w:hanging="480"/>
      </w:pPr>
    </w:lvl>
    <w:lvl w:ilvl="8" w:tplc="49385FE2" w:tentative="1">
      <w:start w:val="1"/>
      <w:numFmt w:val="lowerRoman"/>
      <w:pStyle w:val="9"/>
      <w:lvlText w:val="%9."/>
      <w:lvlJc w:val="right"/>
      <w:pPr>
        <w:ind w:left="4375" w:hanging="480"/>
      </w:pPr>
    </w:lvl>
  </w:abstractNum>
  <w:num w:numId="1">
    <w:abstractNumId w:val="2"/>
  </w:num>
  <w:num w:numId="2">
    <w:abstractNumId w:val="6"/>
  </w:num>
  <w:num w:numId="3">
    <w:abstractNumId w:val="1"/>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0A2"/>
    <w:rsid w:val="000063AF"/>
    <w:rsid w:val="00025824"/>
    <w:rsid w:val="00030E58"/>
    <w:rsid w:val="00036D52"/>
    <w:rsid w:val="00061C5E"/>
    <w:rsid w:val="00077435"/>
    <w:rsid w:val="00080C32"/>
    <w:rsid w:val="00081C8F"/>
    <w:rsid w:val="00091FEC"/>
    <w:rsid w:val="00097BA8"/>
    <w:rsid w:val="000A2464"/>
    <w:rsid w:val="000A6212"/>
    <w:rsid w:val="000A777A"/>
    <w:rsid w:val="000D69CD"/>
    <w:rsid w:val="000F3AF7"/>
    <w:rsid w:val="00112674"/>
    <w:rsid w:val="00121533"/>
    <w:rsid w:val="00132C98"/>
    <w:rsid w:val="0013534B"/>
    <w:rsid w:val="00140812"/>
    <w:rsid w:val="00151B39"/>
    <w:rsid w:val="001538BF"/>
    <w:rsid w:val="00153CE2"/>
    <w:rsid w:val="00165DE5"/>
    <w:rsid w:val="00167551"/>
    <w:rsid w:val="001746C2"/>
    <w:rsid w:val="001755D5"/>
    <w:rsid w:val="00190C01"/>
    <w:rsid w:val="0019192D"/>
    <w:rsid w:val="00197759"/>
    <w:rsid w:val="001A0044"/>
    <w:rsid w:val="001A0583"/>
    <w:rsid w:val="001A5E98"/>
    <w:rsid w:val="001B1FD0"/>
    <w:rsid w:val="001B5CB7"/>
    <w:rsid w:val="001D4179"/>
    <w:rsid w:val="001F3A6F"/>
    <w:rsid w:val="00210D53"/>
    <w:rsid w:val="00212CDC"/>
    <w:rsid w:val="002245CA"/>
    <w:rsid w:val="00224F21"/>
    <w:rsid w:val="0024385B"/>
    <w:rsid w:val="002506BC"/>
    <w:rsid w:val="00253E6A"/>
    <w:rsid w:val="002562B3"/>
    <w:rsid w:val="00263C4B"/>
    <w:rsid w:val="00265FCC"/>
    <w:rsid w:val="00272FF7"/>
    <w:rsid w:val="002814CB"/>
    <w:rsid w:val="00282905"/>
    <w:rsid w:val="002A6935"/>
    <w:rsid w:val="002D61AD"/>
    <w:rsid w:val="002E25E3"/>
    <w:rsid w:val="00301166"/>
    <w:rsid w:val="00303C72"/>
    <w:rsid w:val="00322548"/>
    <w:rsid w:val="00340066"/>
    <w:rsid w:val="00361235"/>
    <w:rsid w:val="003629BB"/>
    <w:rsid w:val="00383165"/>
    <w:rsid w:val="003A3FDC"/>
    <w:rsid w:val="003B6C83"/>
    <w:rsid w:val="003B7C83"/>
    <w:rsid w:val="003C44DE"/>
    <w:rsid w:val="003E0AE8"/>
    <w:rsid w:val="003E2076"/>
    <w:rsid w:val="003F7017"/>
    <w:rsid w:val="004117EC"/>
    <w:rsid w:val="0041639C"/>
    <w:rsid w:val="00477E7F"/>
    <w:rsid w:val="00490159"/>
    <w:rsid w:val="004E4CE5"/>
    <w:rsid w:val="004E7D27"/>
    <w:rsid w:val="004F7102"/>
    <w:rsid w:val="005007D3"/>
    <w:rsid w:val="0050097C"/>
    <w:rsid w:val="005065FD"/>
    <w:rsid w:val="00512E9A"/>
    <w:rsid w:val="005233EE"/>
    <w:rsid w:val="00535487"/>
    <w:rsid w:val="0054678C"/>
    <w:rsid w:val="00553F1E"/>
    <w:rsid w:val="00574878"/>
    <w:rsid w:val="00596F92"/>
    <w:rsid w:val="005A7AEC"/>
    <w:rsid w:val="005B7194"/>
    <w:rsid w:val="005D10B8"/>
    <w:rsid w:val="005D7235"/>
    <w:rsid w:val="005E283D"/>
    <w:rsid w:val="00604D1D"/>
    <w:rsid w:val="00613F81"/>
    <w:rsid w:val="006229BA"/>
    <w:rsid w:val="00624592"/>
    <w:rsid w:val="00626313"/>
    <w:rsid w:val="006340D7"/>
    <w:rsid w:val="00660292"/>
    <w:rsid w:val="00664815"/>
    <w:rsid w:val="00666435"/>
    <w:rsid w:val="006744D4"/>
    <w:rsid w:val="00695EFF"/>
    <w:rsid w:val="006A1A72"/>
    <w:rsid w:val="006A72E9"/>
    <w:rsid w:val="006C26CF"/>
    <w:rsid w:val="006C3F55"/>
    <w:rsid w:val="006C7937"/>
    <w:rsid w:val="006E7719"/>
    <w:rsid w:val="007142D1"/>
    <w:rsid w:val="007151F9"/>
    <w:rsid w:val="00722C8D"/>
    <w:rsid w:val="007264C4"/>
    <w:rsid w:val="0073082E"/>
    <w:rsid w:val="00737D70"/>
    <w:rsid w:val="0077097C"/>
    <w:rsid w:val="0077186C"/>
    <w:rsid w:val="00771872"/>
    <w:rsid w:val="007747A1"/>
    <w:rsid w:val="00792C0D"/>
    <w:rsid w:val="00792C1E"/>
    <w:rsid w:val="00797A56"/>
    <w:rsid w:val="007A16D4"/>
    <w:rsid w:val="007A35C1"/>
    <w:rsid w:val="007B6892"/>
    <w:rsid w:val="007E19D0"/>
    <w:rsid w:val="007E4B19"/>
    <w:rsid w:val="007E676F"/>
    <w:rsid w:val="007F6190"/>
    <w:rsid w:val="00821EEB"/>
    <w:rsid w:val="00855BB2"/>
    <w:rsid w:val="0085638A"/>
    <w:rsid w:val="00877657"/>
    <w:rsid w:val="00880888"/>
    <w:rsid w:val="00893941"/>
    <w:rsid w:val="008B12D9"/>
    <w:rsid w:val="008D140B"/>
    <w:rsid w:val="008D1BF9"/>
    <w:rsid w:val="008D3487"/>
    <w:rsid w:val="008E2803"/>
    <w:rsid w:val="008E4669"/>
    <w:rsid w:val="008E6D91"/>
    <w:rsid w:val="008F693C"/>
    <w:rsid w:val="009040EA"/>
    <w:rsid w:val="00905207"/>
    <w:rsid w:val="00912459"/>
    <w:rsid w:val="009232DE"/>
    <w:rsid w:val="009233E2"/>
    <w:rsid w:val="00935917"/>
    <w:rsid w:val="00942D76"/>
    <w:rsid w:val="00953015"/>
    <w:rsid w:val="00956034"/>
    <w:rsid w:val="00986FA9"/>
    <w:rsid w:val="00996D34"/>
    <w:rsid w:val="00997424"/>
    <w:rsid w:val="009A5478"/>
    <w:rsid w:val="009B39C6"/>
    <w:rsid w:val="009E2AC9"/>
    <w:rsid w:val="009F15D4"/>
    <w:rsid w:val="00A060FC"/>
    <w:rsid w:val="00A165B8"/>
    <w:rsid w:val="00A223A3"/>
    <w:rsid w:val="00A23F89"/>
    <w:rsid w:val="00A312F0"/>
    <w:rsid w:val="00A363CB"/>
    <w:rsid w:val="00A37054"/>
    <w:rsid w:val="00A5611C"/>
    <w:rsid w:val="00A81E7B"/>
    <w:rsid w:val="00A8683D"/>
    <w:rsid w:val="00A911DF"/>
    <w:rsid w:val="00AB0D72"/>
    <w:rsid w:val="00AC5FCE"/>
    <w:rsid w:val="00AD5486"/>
    <w:rsid w:val="00AD6466"/>
    <w:rsid w:val="00AE54A7"/>
    <w:rsid w:val="00B01360"/>
    <w:rsid w:val="00B1014A"/>
    <w:rsid w:val="00B2351C"/>
    <w:rsid w:val="00B26C6A"/>
    <w:rsid w:val="00B30476"/>
    <w:rsid w:val="00B45FF7"/>
    <w:rsid w:val="00B4777C"/>
    <w:rsid w:val="00B50D54"/>
    <w:rsid w:val="00B66681"/>
    <w:rsid w:val="00B748C3"/>
    <w:rsid w:val="00B757D5"/>
    <w:rsid w:val="00B76E12"/>
    <w:rsid w:val="00B823D2"/>
    <w:rsid w:val="00B84562"/>
    <w:rsid w:val="00B908DE"/>
    <w:rsid w:val="00B94EAA"/>
    <w:rsid w:val="00BB3C6F"/>
    <w:rsid w:val="00BD7B98"/>
    <w:rsid w:val="00C32069"/>
    <w:rsid w:val="00C40283"/>
    <w:rsid w:val="00C42B01"/>
    <w:rsid w:val="00C612A6"/>
    <w:rsid w:val="00C86E62"/>
    <w:rsid w:val="00CB7CC9"/>
    <w:rsid w:val="00CC69EF"/>
    <w:rsid w:val="00CC748E"/>
    <w:rsid w:val="00CF235D"/>
    <w:rsid w:val="00D0445B"/>
    <w:rsid w:val="00D1646F"/>
    <w:rsid w:val="00D22719"/>
    <w:rsid w:val="00D37559"/>
    <w:rsid w:val="00D52582"/>
    <w:rsid w:val="00D61B81"/>
    <w:rsid w:val="00D83110"/>
    <w:rsid w:val="00DB0181"/>
    <w:rsid w:val="00DC07DF"/>
    <w:rsid w:val="00DC67CD"/>
    <w:rsid w:val="00DC7C19"/>
    <w:rsid w:val="00DE7734"/>
    <w:rsid w:val="00E04BA4"/>
    <w:rsid w:val="00E0526F"/>
    <w:rsid w:val="00E20C88"/>
    <w:rsid w:val="00E22DA2"/>
    <w:rsid w:val="00E27AB7"/>
    <w:rsid w:val="00E3064F"/>
    <w:rsid w:val="00E42C8A"/>
    <w:rsid w:val="00E4306A"/>
    <w:rsid w:val="00E45D17"/>
    <w:rsid w:val="00E55FAC"/>
    <w:rsid w:val="00E70AEA"/>
    <w:rsid w:val="00E76AB5"/>
    <w:rsid w:val="00E90AD5"/>
    <w:rsid w:val="00EA0B40"/>
    <w:rsid w:val="00EA1E4F"/>
    <w:rsid w:val="00EC15A7"/>
    <w:rsid w:val="00EC20A2"/>
    <w:rsid w:val="00EF5681"/>
    <w:rsid w:val="00F00155"/>
    <w:rsid w:val="00F13A95"/>
    <w:rsid w:val="00F15F4E"/>
    <w:rsid w:val="00F2591D"/>
    <w:rsid w:val="00F2649A"/>
    <w:rsid w:val="00F4776C"/>
    <w:rsid w:val="00F505C3"/>
    <w:rsid w:val="00F5677D"/>
    <w:rsid w:val="00F61A38"/>
    <w:rsid w:val="00F72A9A"/>
    <w:rsid w:val="00FC79D3"/>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78A10"/>
  <w15:docId w15:val="{9A6EB1BF-2514-4975-A425-6BF9029F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4">
    <w:name w:val="heading 4"/>
    <w:basedOn w:val="a"/>
    <w:next w:val="a0"/>
    <w:link w:val="40"/>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rFonts w:ascii="Verdana" w:hAnsi="Verdana" w:hint="default"/>
      <w:color w:val="000033"/>
      <w:sz w:val="20"/>
      <w:szCs w:val="20"/>
      <w:u w:val="single"/>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rPr>
      <w:color w:val="800080"/>
      <w:u w:val="single"/>
    </w:rPr>
  </w:style>
  <w:style w:type="paragraph" w:styleId="a6">
    <w:name w:val="footer"/>
    <w:basedOn w:val="a"/>
    <w:pPr>
      <w:tabs>
        <w:tab w:val="center" w:pos="4153"/>
        <w:tab w:val="right" w:pos="8306"/>
      </w:tabs>
      <w:snapToGrid w:val="0"/>
    </w:pPr>
    <w:rPr>
      <w:sz w:val="20"/>
      <w:szCs w:val="20"/>
    </w:rPr>
  </w:style>
  <w:style w:type="character" w:styleId="a7">
    <w:name w:val="Strong"/>
    <w:basedOn w:val="a1"/>
    <w:qFormat/>
    <w:rPr>
      <w:b/>
      <w:bCs/>
    </w:rPr>
  </w:style>
  <w:style w:type="paragraph" w:styleId="a8">
    <w:name w:val="Plain Text"/>
    <w:basedOn w:val="a"/>
    <w:rsid w:val="00D83110"/>
    <w:pPr>
      <w:jc w:val="both"/>
    </w:pPr>
    <w:rPr>
      <w:rFonts w:ascii="MS Mincho" w:eastAsia="MS Mincho" w:hAnsi="Courier New" w:cs="Courier New"/>
      <w:sz w:val="21"/>
      <w:szCs w:val="21"/>
      <w:lang w:eastAsia="ja-JP"/>
    </w:rPr>
  </w:style>
  <w:style w:type="paragraph" w:customStyle="1" w:styleId="2">
    <w:name w:val="樣式2"/>
    <w:basedOn w:val="a"/>
    <w:rsid w:val="00D83110"/>
    <w:pPr>
      <w:spacing w:before="120" w:line="480" w:lineRule="auto"/>
      <w:jc w:val="both"/>
    </w:pPr>
    <w:rPr>
      <w:bCs/>
      <w:kern w:val="0"/>
      <w:szCs w:val="20"/>
    </w:rPr>
  </w:style>
  <w:style w:type="paragraph" w:styleId="a9">
    <w:name w:val="header"/>
    <w:aliases w:val=" 字元,字元"/>
    <w:basedOn w:val="a"/>
    <w:rsid w:val="00153CE2"/>
    <w:pPr>
      <w:tabs>
        <w:tab w:val="center" w:pos="4153"/>
        <w:tab w:val="right" w:pos="8306"/>
      </w:tabs>
      <w:snapToGrid w:val="0"/>
    </w:pPr>
    <w:rPr>
      <w:sz w:val="20"/>
      <w:szCs w:val="20"/>
    </w:rPr>
  </w:style>
  <w:style w:type="character" w:styleId="aa">
    <w:name w:val="page number"/>
    <w:basedOn w:val="a1"/>
    <w:rsid w:val="005D10B8"/>
  </w:style>
  <w:style w:type="table" w:styleId="ab">
    <w:name w:val="Table Grid"/>
    <w:basedOn w:val="a2"/>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Number1">
    <w:name w:val="Page Number1"/>
    <w:basedOn w:val="a"/>
    <w:rsid w:val="00596F92"/>
    <w:pPr>
      <w:widowControl/>
      <w:jc w:val="center"/>
    </w:pPr>
    <w:rPr>
      <w:rFonts w:ascii="Times" w:hAnsi="Times"/>
      <w:kern w:val="0"/>
      <w:szCs w:val="20"/>
      <w:lang w:eastAsia="en-US"/>
    </w:rPr>
  </w:style>
  <w:style w:type="paragraph" w:styleId="ac">
    <w:name w:val="Balloon Text"/>
    <w:basedOn w:val="a"/>
    <w:semiHidden/>
    <w:rsid w:val="006A1A72"/>
    <w:rPr>
      <w:rFonts w:ascii="Arial" w:hAnsi="Arial"/>
      <w:sz w:val="18"/>
      <w:szCs w:val="18"/>
    </w:rPr>
  </w:style>
  <w:style w:type="character" w:customStyle="1" w:styleId="40">
    <w:name w:val="標題 4 字元"/>
    <w:basedOn w:val="a1"/>
    <w:link w:val="4"/>
    <w:rsid w:val="0050097C"/>
    <w:rPr>
      <w:rFonts w:eastAsia="Times New Roman"/>
      <w:i/>
      <w:iCs/>
      <w:kern w:val="1"/>
      <w:sz w:val="18"/>
      <w:szCs w:val="18"/>
      <w:lang w:eastAsia="en-US"/>
    </w:rPr>
  </w:style>
  <w:style w:type="character" w:customStyle="1" w:styleId="60">
    <w:name w:val="標題 6 字元"/>
    <w:basedOn w:val="a1"/>
    <w:link w:val="6"/>
    <w:uiPriority w:val="9"/>
    <w:rsid w:val="0050097C"/>
    <w:rPr>
      <w:rFonts w:eastAsia="Times New Roman"/>
      <w:i/>
      <w:iCs/>
      <w:kern w:val="1"/>
      <w:sz w:val="16"/>
      <w:szCs w:val="16"/>
      <w:lang w:eastAsia="en-US"/>
    </w:rPr>
  </w:style>
  <w:style w:type="character" w:customStyle="1" w:styleId="80">
    <w:name w:val="標題 8 字元"/>
    <w:basedOn w:val="a1"/>
    <w:link w:val="8"/>
    <w:uiPriority w:val="9"/>
    <w:rsid w:val="0050097C"/>
    <w:rPr>
      <w:rFonts w:eastAsia="Times New Roman"/>
      <w:i/>
      <w:iCs/>
      <w:kern w:val="1"/>
      <w:sz w:val="16"/>
      <w:szCs w:val="16"/>
      <w:lang w:eastAsia="en-US"/>
    </w:rPr>
  </w:style>
  <w:style w:type="character" w:customStyle="1" w:styleId="90">
    <w:name w:val="標題 9 字元"/>
    <w:basedOn w:val="a1"/>
    <w:link w:val="9"/>
    <w:uiPriority w:val="9"/>
    <w:rsid w:val="0050097C"/>
    <w:rPr>
      <w:rFonts w:eastAsia="Times New Roman"/>
      <w:kern w:val="1"/>
      <w:sz w:val="16"/>
      <w:szCs w:val="16"/>
      <w:lang w:eastAsia="en-US"/>
    </w:rPr>
  </w:style>
  <w:style w:type="paragraph" w:customStyle="1" w:styleId="IJECS">
    <w:name w:val="IJECS文獻"/>
    <w:basedOn w:val="a"/>
    <w:qFormat/>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d"/>
    <w:rsid w:val="0050097C"/>
    <w:pPr>
      <w:spacing w:after="120"/>
    </w:pPr>
  </w:style>
  <w:style w:type="character" w:customStyle="1" w:styleId="ad">
    <w:name w:val="本文 字元"/>
    <w:basedOn w:val="a1"/>
    <w:link w:val="a0"/>
    <w:rsid w:val="0050097C"/>
    <w:rPr>
      <w:kern w:val="2"/>
      <w:sz w:val="24"/>
      <w:szCs w:val="24"/>
    </w:rPr>
  </w:style>
  <w:style w:type="character" w:styleId="ae">
    <w:name w:val="Unresolved Mention"/>
    <w:basedOn w:val="a1"/>
    <w:uiPriority w:val="99"/>
    <w:semiHidden/>
    <w:unhideWhenUsed/>
    <w:rsid w:val="00A223A3"/>
    <w:rPr>
      <w:color w:val="605E5C"/>
      <w:shd w:val="clear" w:color="auto" w:fill="E1DFDD"/>
    </w:rPr>
  </w:style>
  <w:style w:type="paragraph" w:styleId="af">
    <w:name w:val="List Paragraph"/>
    <w:basedOn w:val="a"/>
    <w:uiPriority w:val="34"/>
    <w:qFormat/>
    <w:rsid w:val="0062631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755254">
      <w:bodyDiv w:val="1"/>
      <w:marLeft w:val="0"/>
      <w:marRight w:val="0"/>
      <w:marTop w:val="0"/>
      <w:marBottom w:val="0"/>
      <w:divBdr>
        <w:top w:val="none" w:sz="0" w:space="0" w:color="auto"/>
        <w:left w:val="none" w:sz="0" w:space="0" w:color="auto"/>
        <w:bottom w:val="none" w:sz="0" w:space="0" w:color="auto"/>
        <w:right w:val="none" w:sz="0" w:space="0" w:color="auto"/>
      </w:divBdr>
    </w:div>
    <w:div w:id="115017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ngson@mail.ntpu.edu.tw"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2372D-FFD7-473B-878B-8AFEE30A0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16</Pages>
  <Words>5962</Words>
  <Characters>36374</Characters>
  <Application>Microsoft Office Word</Application>
  <DocSecurity>0</DocSecurity>
  <Lines>808</Lines>
  <Paragraphs>211</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42125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林宜風</cp:lastModifiedBy>
  <cp:revision>18</cp:revision>
  <cp:lastPrinted>2020-10-06T04:50:00Z</cp:lastPrinted>
  <dcterms:created xsi:type="dcterms:W3CDTF">2020-10-14T09:26:00Z</dcterms:created>
  <dcterms:modified xsi:type="dcterms:W3CDTF">2021-08-27T04:36:00Z</dcterms:modified>
</cp:coreProperties>
</file>